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0" w:rsidRDefault="00C03C8F" w:rsidP="00D22980">
      <w:pPr>
        <w:spacing w:after="0"/>
        <w:ind w:left="-720" w:firstLine="294"/>
        <w:rPr>
          <w:rFonts w:ascii="Arial Narrow" w:hAnsi="Arial Narrow" w:cs="Arial Narrow"/>
          <w:sz w:val="18"/>
          <w:szCs w:val="18"/>
        </w:rPr>
      </w:pPr>
      <w:r>
        <w:rPr>
          <w:rFonts w:ascii="Arial Narrow" w:hAnsi="Arial Narrow" w:cs="Arial Narrow"/>
          <w:noProof/>
          <w:sz w:val="18"/>
          <w:szCs w:val="18"/>
          <w:lang w:eastAsia="fr-FR"/>
        </w:rPr>
        <mc:AlternateContent>
          <mc:Choice Requires="wps">
            <w:drawing>
              <wp:anchor distT="0" distB="0" distL="114300" distR="114300" simplePos="0" relativeHeight="251683840" behindDoc="0" locked="0" layoutInCell="1" allowOverlap="1" wp14:anchorId="56C382E4" wp14:editId="25813DEB">
                <wp:simplePos x="0" y="0"/>
                <wp:positionH relativeFrom="column">
                  <wp:posOffset>-259715</wp:posOffset>
                </wp:positionH>
                <wp:positionV relativeFrom="paragraph">
                  <wp:posOffset>63500</wp:posOffset>
                </wp:positionV>
                <wp:extent cx="861060" cy="76962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861060" cy="769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4DF7" w:rsidRDefault="00C04DF7" w:rsidP="00DD45D3">
                            <w:pPr>
                              <w:ind w:hanging="142"/>
                            </w:pPr>
                            <w:r>
                              <w:rPr>
                                <w:noProof/>
                                <w:sz w:val="20"/>
                                <w:szCs w:val="20"/>
                                <w:lang w:eastAsia="fr-FR"/>
                              </w:rPr>
                              <w:drawing>
                                <wp:inline distT="0" distB="0" distL="0" distR="0" wp14:anchorId="345A31DB" wp14:editId="03375DE1">
                                  <wp:extent cx="853440" cy="723900"/>
                                  <wp:effectExtent l="0" t="0" r="3810" b="0"/>
                                  <wp:docPr id="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054" cy="7261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0.45pt;margin-top:5pt;width:67.8pt;height:6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" fillcolor="white [3201]" stroked="f" strokeweight=".5pt">
                <v:textbox>
                  <w:txbxContent>
                    <w:p w:rsidR="00C04DF7" w:rsidRDefault="00C04DF7" w:rsidP="00DD45D3">
                      <w:pPr>
                        <w:ind w:hanging="142"/>
                      </w:pPr>
                      <w:r>
                        <w:rPr>
                          <w:noProof/>
                          <w:sz w:val="20"/>
                          <w:szCs w:val="20"/>
                          <w:lang w:eastAsia="fr-FR"/>
                        </w:rPr>
                        <w:drawing>
                          <wp:inline distT="0" distB="0" distL="0" distR="0" wp14:anchorId="345A31DB" wp14:editId="03375DE1">
                            <wp:extent cx="853440" cy="723900"/>
                            <wp:effectExtent l="0" t="0" r="3810" b="0"/>
                            <wp:docPr id="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6054" cy="726117"/>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76672" behindDoc="0" locked="0" layoutInCell="1" allowOverlap="1" wp14:anchorId="6A313915" wp14:editId="7D67DD3A">
                <wp:simplePos x="0" y="0"/>
                <wp:positionH relativeFrom="column">
                  <wp:posOffset>4799965</wp:posOffset>
                </wp:positionH>
                <wp:positionV relativeFrom="paragraph">
                  <wp:posOffset>63500</wp:posOffset>
                </wp:positionV>
                <wp:extent cx="1029335" cy="74676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DF7" w:rsidRDefault="00C04DF7" w:rsidP="00D22980">
                            <w:pPr>
                              <w:ind w:left="284" w:hanging="284"/>
                            </w:pPr>
                            <w:r>
                              <w:rPr>
                                <w:noProof/>
                                <w:sz w:val="20"/>
                                <w:szCs w:val="20"/>
                                <w:lang w:eastAsia="fr-FR"/>
                              </w:rPr>
                              <w:drawing>
                                <wp:inline distT="0" distB="0" distL="0" distR="0" wp14:anchorId="48489BAD" wp14:editId="248917DD">
                                  <wp:extent cx="845185" cy="701040"/>
                                  <wp:effectExtent l="0" t="0" r="0" b="3810"/>
                                  <wp:docPr id="75"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6455" cy="70209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 o:spid="_x0000_s1027" type="#_x0000_t202" style="position:absolute;left:0;text-align:left;margin-left:377.95pt;margin-top:5pt;width:81.05pt;height:5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" stroked="f">
                <v:textbox>
                  <w:txbxContent>
                    <w:p w:rsidR="00C04DF7" w:rsidRDefault="00C04DF7" w:rsidP="00D22980">
                      <w:pPr>
                        <w:ind w:left="284" w:hanging="284"/>
                      </w:pPr>
                      <w:r>
                        <w:rPr>
                          <w:noProof/>
                          <w:sz w:val="20"/>
                          <w:szCs w:val="20"/>
                          <w:lang w:eastAsia="fr-FR"/>
                        </w:rPr>
                        <w:drawing>
                          <wp:inline distT="0" distB="0" distL="0" distR="0" wp14:anchorId="48489BAD" wp14:editId="248917DD">
                            <wp:extent cx="845185" cy="701040"/>
                            <wp:effectExtent l="0" t="0" r="0" b="3810"/>
                            <wp:docPr id="75"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6455" cy="702093"/>
                                    </a:xfrm>
                                    <a:prstGeom prst="rect">
                                      <a:avLst/>
                                    </a:prstGeom>
                                    <a:noFill/>
                                    <a:ln>
                                      <a:noFill/>
                                    </a:ln>
                                  </pic:spPr>
                                </pic:pic>
                              </a:graphicData>
                            </a:graphic>
                          </wp:inline>
                        </w:drawing>
                      </w:r>
                    </w:p>
                  </w:txbxContent>
                </v:textbox>
              </v:shape>
            </w:pict>
          </mc:Fallback>
        </mc:AlternateContent>
      </w:r>
      <w:r w:rsidR="000E5375">
        <w:rPr>
          <w:rFonts w:ascii="Arial Narrow" w:hAnsi="Arial Narrow" w:cs="Arial Narrow"/>
          <w:sz w:val="18"/>
          <w:szCs w:val="18"/>
        </w:rPr>
        <w:t xml:space="preserve"> </w:t>
      </w:r>
    </w:p>
    <w:p w:rsidR="00D22980" w:rsidRPr="00DD45D3" w:rsidRDefault="00D22980" w:rsidP="00DD45D3">
      <w:pPr>
        <w:shd w:val="clear" w:color="auto" w:fill="FABF8F" w:themeFill="accent6" w:themeFillTint="99"/>
        <w:tabs>
          <w:tab w:val="left" w:pos="2415"/>
          <w:tab w:val="left" w:pos="7065"/>
        </w:tabs>
        <w:spacing w:after="0" w:line="240" w:lineRule="auto"/>
        <w:jc w:val="center"/>
        <w:rPr>
          <w:rFonts w:ascii="Algerian" w:hAnsi="Algerian" w:cs="Calibri"/>
          <w:sz w:val="24"/>
          <w:szCs w:val="24"/>
        </w:rPr>
      </w:pPr>
      <w:r w:rsidRPr="00DD45D3">
        <w:rPr>
          <w:rFonts w:ascii="Algerian" w:hAnsi="Algerian" w:cs="Calibri"/>
          <w:sz w:val="24"/>
          <w:szCs w:val="24"/>
        </w:rPr>
        <w:t>COORDINATION DU GUICHET UNIQUE DE FORMALITES</w:t>
      </w:r>
    </w:p>
    <w:p w:rsidR="00D22980" w:rsidRPr="00DD45D3" w:rsidRDefault="00D22980" w:rsidP="00DD45D3">
      <w:pPr>
        <w:shd w:val="clear" w:color="auto" w:fill="FABF8F" w:themeFill="accent6" w:themeFillTint="99"/>
        <w:tabs>
          <w:tab w:val="left" w:pos="2415"/>
        </w:tabs>
        <w:spacing w:after="0" w:line="240" w:lineRule="auto"/>
        <w:jc w:val="center"/>
        <w:rPr>
          <w:rFonts w:ascii="Algerian" w:hAnsi="Algerian" w:cs="Calibri"/>
          <w:sz w:val="24"/>
          <w:szCs w:val="24"/>
        </w:rPr>
      </w:pPr>
      <w:r w:rsidRPr="00DD45D3">
        <w:rPr>
          <w:rFonts w:ascii="Algerian" w:hAnsi="Algerian" w:cs="Calibri"/>
          <w:sz w:val="24"/>
          <w:szCs w:val="24"/>
        </w:rPr>
        <w:t>DES ENTREPRISES EN REPUBLIQUE CENTRAFRICAINE</w:t>
      </w:r>
    </w:p>
    <w:p w:rsidR="00DD45D3" w:rsidRPr="00DD45D3" w:rsidRDefault="00DD45D3" w:rsidP="00DD45D3">
      <w:pPr>
        <w:shd w:val="clear" w:color="auto" w:fill="FABF8F" w:themeFill="accent6" w:themeFillTint="99"/>
        <w:tabs>
          <w:tab w:val="left" w:pos="2415"/>
        </w:tabs>
        <w:spacing w:after="0" w:line="240" w:lineRule="auto"/>
        <w:jc w:val="center"/>
        <w:rPr>
          <w:rFonts w:ascii="Algerian" w:hAnsi="Algerian" w:cs="Arial Narrow"/>
          <w:sz w:val="24"/>
          <w:szCs w:val="24"/>
        </w:rPr>
      </w:pPr>
      <w:r w:rsidRPr="00DD45D3">
        <w:rPr>
          <w:rFonts w:ascii="Algerian" w:hAnsi="Algerian" w:cs="Calibri"/>
          <w:sz w:val="24"/>
          <w:szCs w:val="24"/>
        </w:rPr>
        <w:t>(GUFE-RCA)</w:t>
      </w:r>
    </w:p>
    <w:p w:rsidR="00D22980" w:rsidRPr="00D101E7" w:rsidRDefault="00D22980" w:rsidP="00DD45D3">
      <w:pPr>
        <w:tabs>
          <w:tab w:val="left" w:pos="2415"/>
        </w:tabs>
        <w:spacing w:after="0" w:line="240" w:lineRule="auto"/>
        <w:jc w:val="both"/>
        <w:rPr>
          <w:rFonts w:ascii="Arial Narrow" w:hAnsi="Arial Narrow" w:cs="Arial Narrow"/>
          <w:sz w:val="18"/>
          <w:szCs w:val="18"/>
        </w:rPr>
      </w:pPr>
      <w:r w:rsidRPr="00D22980">
        <w:rPr>
          <w:rFonts w:ascii="Arial Narrow" w:hAnsi="Arial Narrow" w:cs="Arial Narrow"/>
          <w:sz w:val="18"/>
          <w:szCs w:val="18"/>
        </w:rPr>
        <w:t xml:space="preserve">                          </w:t>
      </w:r>
    </w:p>
    <w:p w:rsidR="00DD45D3" w:rsidRPr="008112CC" w:rsidRDefault="00DD45D3" w:rsidP="00DD45D3">
      <w:pPr>
        <w:spacing w:after="0"/>
        <w:jc w:val="center"/>
        <w:rPr>
          <w:rFonts w:ascii="Comic Sans MS" w:hAnsi="Comic Sans MS"/>
          <w:color w:val="00B050"/>
          <w:sz w:val="24"/>
          <w:szCs w:val="24"/>
        </w:rPr>
      </w:pPr>
      <w:r w:rsidRPr="008112CC">
        <w:rPr>
          <w:rFonts w:ascii="Comic Sans MS" w:hAnsi="Comic Sans MS"/>
          <w:color w:val="00B050"/>
          <w:sz w:val="24"/>
          <w:szCs w:val="24"/>
        </w:rPr>
        <w:t xml:space="preserve">BULLETIN </w:t>
      </w:r>
      <w:r w:rsidR="00906CA4">
        <w:rPr>
          <w:rFonts w:ascii="Comic Sans MS" w:hAnsi="Comic Sans MS"/>
          <w:color w:val="00B050"/>
          <w:sz w:val="24"/>
          <w:szCs w:val="24"/>
        </w:rPr>
        <w:t xml:space="preserve">TRIMESTRIEL DES </w:t>
      </w:r>
      <w:r w:rsidRPr="008112CC">
        <w:rPr>
          <w:rFonts w:ascii="Comic Sans MS" w:hAnsi="Comic Sans MS"/>
          <w:color w:val="00B050"/>
          <w:sz w:val="24"/>
          <w:szCs w:val="24"/>
        </w:rPr>
        <w:t>STATISTIQUE</w:t>
      </w:r>
      <w:r w:rsidR="00906CA4">
        <w:rPr>
          <w:rFonts w:ascii="Comic Sans MS" w:hAnsi="Comic Sans MS"/>
          <w:color w:val="00B050"/>
          <w:sz w:val="24"/>
          <w:szCs w:val="24"/>
        </w:rPr>
        <w:t>S</w:t>
      </w:r>
      <w:r w:rsidRPr="008112CC">
        <w:rPr>
          <w:rFonts w:ascii="Comic Sans MS" w:hAnsi="Comic Sans MS"/>
          <w:color w:val="00B050"/>
          <w:sz w:val="24"/>
          <w:szCs w:val="24"/>
        </w:rPr>
        <w:t xml:space="preserve"> </w:t>
      </w:r>
      <w:r w:rsidR="00821E0A">
        <w:rPr>
          <w:rFonts w:ascii="Comic Sans MS" w:hAnsi="Comic Sans MS"/>
          <w:color w:val="00B050"/>
          <w:sz w:val="24"/>
          <w:szCs w:val="24"/>
        </w:rPr>
        <w:t>DE CREATION D’ENTREPRISES</w:t>
      </w:r>
      <w:r w:rsidRPr="008112CC">
        <w:rPr>
          <w:rFonts w:ascii="Comic Sans MS" w:hAnsi="Comic Sans MS"/>
          <w:color w:val="00B050"/>
          <w:sz w:val="24"/>
          <w:szCs w:val="24"/>
        </w:rPr>
        <w:t xml:space="preserve"> EN REPUBLIQUE CENTRAFRICAINE</w:t>
      </w:r>
    </w:p>
    <w:p w:rsidR="00DD45D3" w:rsidRPr="008112CC" w:rsidRDefault="004945E3" w:rsidP="00DD45D3">
      <w:pPr>
        <w:spacing w:after="0"/>
        <w:jc w:val="center"/>
        <w:rPr>
          <w:rFonts w:ascii="Comic Sans MS" w:hAnsi="Comic Sans MS"/>
          <w:b/>
          <w:sz w:val="24"/>
          <w:szCs w:val="24"/>
        </w:rPr>
      </w:pPr>
      <w:r>
        <w:rPr>
          <w:rFonts w:ascii="Comic Sans MS" w:hAnsi="Comic Sans MS"/>
          <w:b/>
          <w:sz w:val="24"/>
          <w:szCs w:val="24"/>
        </w:rPr>
        <w:t>4</w:t>
      </w:r>
      <w:r w:rsidR="00BD0681">
        <w:rPr>
          <w:rFonts w:ascii="Comic Sans MS" w:hAnsi="Comic Sans MS"/>
          <w:b/>
          <w:sz w:val="24"/>
          <w:szCs w:val="24"/>
          <w:vertAlign w:val="superscript"/>
        </w:rPr>
        <w:t>ème</w:t>
      </w:r>
      <w:r w:rsidR="009803A4">
        <w:rPr>
          <w:rFonts w:ascii="Comic Sans MS" w:hAnsi="Comic Sans MS"/>
          <w:b/>
          <w:sz w:val="24"/>
          <w:szCs w:val="24"/>
        </w:rPr>
        <w:t xml:space="preserve"> TRIMESTRE 2017</w:t>
      </w:r>
    </w:p>
    <w:p w:rsidR="00D64397" w:rsidRDefault="005853F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701248" behindDoc="1" locked="0" layoutInCell="1" allowOverlap="1" wp14:anchorId="437656AB" wp14:editId="2DE7C8F8">
                <wp:simplePos x="0" y="0"/>
                <wp:positionH relativeFrom="column">
                  <wp:posOffset>2971165</wp:posOffset>
                </wp:positionH>
                <wp:positionV relativeFrom="paragraph">
                  <wp:posOffset>86995</wp:posOffset>
                </wp:positionV>
                <wp:extent cx="3322320" cy="5090160"/>
                <wp:effectExtent l="0" t="0" r="11430" b="15240"/>
                <wp:wrapNone/>
                <wp:docPr id="4" name="Rectangle à coins arrondis 4"/>
                <wp:cNvGraphicFramePr/>
                <a:graphic xmlns:a="http://schemas.openxmlformats.org/drawingml/2006/main">
                  <a:graphicData uri="http://schemas.microsoft.com/office/word/2010/wordprocessingShape">
                    <wps:wsp>
                      <wps:cNvSpPr/>
                      <wps:spPr>
                        <a:xfrm>
                          <a:off x="0" y="0"/>
                          <a:ext cx="3322320" cy="5090160"/>
                        </a:xfrm>
                        <a:prstGeom prst="roundRect">
                          <a:avLst/>
                        </a:prstGeom>
                        <a:solidFill>
                          <a:schemeClr val="accent6">
                            <a:lumMod val="40000"/>
                            <a:lumOff val="6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04DF7" w:rsidRPr="0072547F" w:rsidRDefault="00C04DF7"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C04DF7" w:rsidRDefault="00C04DF7" w:rsidP="00C071E2">
                            <w:pPr>
                              <w:shd w:val="clear" w:color="auto" w:fill="FFFFFF" w:themeFill="background1"/>
                              <w:spacing w:after="0"/>
                              <w:ind w:left="-851"/>
                              <w:jc w:val="both"/>
                              <w:rPr>
                                <w:rFonts w:ascii="Arial Narrow" w:hAnsi="Arial Narrow"/>
                                <w:b/>
                                <w:sz w:val="18"/>
                                <w:szCs w:val="18"/>
                                <w:u w:val="single"/>
                              </w:rPr>
                            </w:pPr>
                          </w:p>
                          <w:p w:rsidR="00C04DF7" w:rsidRDefault="00C04DF7"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C04DF7" w:rsidRPr="00C674CB" w:rsidRDefault="00C04DF7" w:rsidP="00C071E2">
                            <w:pPr>
                              <w:shd w:val="clear" w:color="auto" w:fill="FFFFFF" w:themeFill="background1"/>
                              <w:spacing w:after="0"/>
                              <w:ind w:left="142" w:right="237"/>
                              <w:jc w:val="both"/>
                              <w:rPr>
                                <w:rFonts w:ascii="Arial Narrow" w:hAnsi="Arial Narrow"/>
                                <w:b/>
                                <w:sz w:val="16"/>
                                <w:szCs w:val="16"/>
                              </w:rPr>
                            </w:pPr>
                          </w:p>
                          <w:p w:rsidR="00C04DF7" w:rsidRPr="001600A9" w:rsidRDefault="00C04DF7"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Janvier NGAWEN, </w:t>
                            </w:r>
                            <w:r w:rsidRPr="001600A9">
                              <w:rPr>
                                <w:rFonts w:ascii="Arial Narrow" w:hAnsi="Arial Narrow"/>
                                <w:sz w:val="18"/>
                                <w:szCs w:val="18"/>
                              </w:rPr>
                              <w:t>Coordonnateur du Guichet Unique de Formalités des Entreprises en RCA.</w:t>
                            </w:r>
                          </w:p>
                          <w:p w:rsidR="00C04DF7" w:rsidRDefault="00C04DF7"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sidRPr="001600A9">
                              <w:rPr>
                                <w:rFonts w:ascii="Arial Narrow" w:hAnsi="Arial Narrow"/>
                                <w:sz w:val="18"/>
                                <w:szCs w:val="18"/>
                              </w:rPr>
                              <w:t>75 20 32 16 / 72 22 66 07</w:t>
                            </w:r>
                            <w:r w:rsidRPr="001600A9">
                              <w:rPr>
                                <w:rFonts w:ascii="Arial Narrow" w:hAnsi="Arial Narrow"/>
                                <w:b/>
                                <w:sz w:val="18"/>
                                <w:szCs w:val="18"/>
                              </w:rPr>
                              <w:t xml:space="preserve">. </w:t>
                            </w:r>
                          </w:p>
                          <w:p w:rsidR="00C04DF7" w:rsidRPr="00C674CB" w:rsidRDefault="00C04DF7"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C04DF7" w:rsidRDefault="00C04DF7"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C04DF7" w:rsidRPr="00C674CB" w:rsidRDefault="00C04DF7" w:rsidP="00C071E2">
                            <w:pPr>
                              <w:shd w:val="clear" w:color="auto" w:fill="FFFFFF" w:themeFill="background1"/>
                              <w:spacing w:after="0"/>
                              <w:ind w:left="142" w:right="237"/>
                              <w:jc w:val="both"/>
                              <w:rPr>
                                <w:rFonts w:ascii="Arial Narrow" w:hAnsi="Arial Narrow"/>
                                <w:b/>
                                <w:sz w:val="16"/>
                                <w:szCs w:val="16"/>
                              </w:rPr>
                            </w:pPr>
                          </w:p>
                          <w:p w:rsidR="00C04DF7" w:rsidRDefault="00C04DF7"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C04DF7" w:rsidRPr="00C674CB" w:rsidRDefault="00C04DF7" w:rsidP="00C071E2">
                            <w:pPr>
                              <w:shd w:val="clear" w:color="auto" w:fill="FFFFFF" w:themeFill="background1"/>
                              <w:spacing w:after="0"/>
                              <w:ind w:left="142" w:right="237"/>
                              <w:jc w:val="both"/>
                              <w:rPr>
                                <w:rFonts w:ascii="Arial Narrow" w:hAnsi="Arial Narrow"/>
                                <w:b/>
                                <w:sz w:val="16"/>
                                <w:szCs w:val="16"/>
                              </w:rPr>
                            </w:pPr>
                          </w:p>
                          <w:p w:rsidR="00C04DF7" w:rsidRPr="001600A9" w:rsidRDefault="00C04DF7"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C04DF7" w:rsidRPr="005D2287" w:rsidRDefault="00C04DF7"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r w:rsidRPr="005D2287">
                              <w:rPr>
                                <w:rFonts w:ascii="Arial Narrow" w:hAnsi="Arial Narrow"/>
                                <w:b/>
                                <w:sz w:val="18"/>
                                <w:szCs w:val="18"/>
                              </w:rPr>
                              <w:t xml:space="preserve">Romain RIGUECHE, </w:t>
                            </w:r>
                            <w:r w:rsidRPr="005D2287">
                              <w:rPr>
                                <w:rFonts w:ascii="Arial Narrow" w:hAnsi="Arial Narrow"/>
                                <w:sz w:val="18"/>
                                <w:szCs w:val="18"/>
                              </w:rPr>
                              <w:t xml:space="preserve">Chargé </w:t>
                            </w:r>
                            <w:r w:rsidRPr="005D2287">
                              <w:rPr>
                                <w:rFonts w:ascii="Arial Narrow" w:hAnsi="Arial Narrow"/>
                                <w:sz w:val="18"/>
                                <w:szCs w:val="18"/>
                              </w:rPr>
                              <w:t>d’Etude</w:t>
                            </w:r>
                            <w:r w:rsidR="00125C4F">
                              <w:rPr>
                                <w:rFonts w:ascii="Arial Narrow" w:hAnsi="Arial Narrow"/>
                                <w:sz w:val="18"/>
                                <w:szCs w:val="18"/>
                              </w:rPr>
                              <w:t>s</w:t>
                            </w:r>
                            <w:bookmarkStart w:id="0" w:name="_GoBack"/>
                            <w:bookmarkEnd w:id="0"/>
                            <w:r w:rsidRPr="005D2287">
                              <w:rPr>
                                <w:rFonts w:ascii="Arial Narrow" w:hAnsi="Arial Narrow"/>
                                <w:sz w:val="18"/>
                                <w:szCs w:val="18"/>
                              </w:rPr>
                              <w:t xml:space="preserve"> en matière de Finance. </w:t>
                            </w:r>
                          </w:p>
                          <w:p w:rsidR="00C04DF7" w:rsidRPr="005D2287" w:rsidRDefault="00C04DF7"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  </w:t>
                            </w:r>
                            <w:r w:rsidRPr="005D2287">
                              <w:rPr>
                                <w:rFonts w:ascii="Arial Narrow" w:hAnsi="Arial Narrow"/>
                                <w:b/>
                                <w:sz w:val="18"/>
                                <w:szCs w:val="18"/>
                              </w:rPr>
                              <w:t>Romain PAMO</w:t>
                            </w:r>
                            <w:r w:rsidRPr="005D2287">
                              <w:rPr>
                                <w:rFonts w:ascii="Arial Narrow" w:hAnsi="Arial Narrow"/>
                                <w:sz w:val="18"/>
                                <w:szCs w:val="18"/>
                              </w:rPr>
                              <w:t>, Chargé d’Etudes en matière de Commerce</w:t>
                            </w:r>
                          </w:p>
                          <w:p w:rsidR="00C04DF7" w:rsidRPr="005D2287" w:rsidRDefault="00C04DF7"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proofErr w:type="spellStart"/>
                            <w:r w:rsidRPr="005D2287">
                              <w:rPr>
                                <w:rFonts w:ascii="Arial Narrow" w:hAnsi="Arial Narrow"/>
                                <w:b/>
                                <w:sz w:val="18"/>
                                <w:szCs w:val="18"/>
                              </w:rPr>
                              <w:t>Brunaud</w:t>
                            </w:r>
                            <w:proofErr w:type="spellEnd"/>
                            <w:r w:rsidRPr="005D2287">
                              <w:rPr>
                                <w:rFonts w:ascii="Arial Narrow" w:hAnsi="Arial Narrow"/>
                                <w:b/>
                                <w:sz w:val="18"/>
                                <w:szCs w:val="18"/>
                              </w:rPr>
                              <w:t xml:space="preserve"> Bonaventure DAREBA, </w:t>
                            </w:r>
                            <w:r w:rsidRPr="005D2287">
                              <w:rPr>
                                <w:rFonts w:ascii="Arial Narrow" w:hAnsi="Arial Narrow"/>
                                <w:sz w:val="18"/>
                                <w:szCs w:val="18"/>
                              </w:rPr>
                              <w:t xml:space="preserve">Chef de Service Délocalisé du Greffe du Tribunal de Commerce. </w:t>
                            </w:r>
                          </w:p>
                          <w:p w:rsidR="00C04DF7" w:rsidRPr="005D2287" w:rsidRDefault="00C04DF7" w:rsidP="005D2287">
                            <w:pPr>
                              <w:shd w:val="clear" w:color="auto" w:fill="FFFFFF" w:themeFill="background1"/>
                              <w:spacing w:after="0" w:line="240" w:lineRule="auto"/>
                              <w:ind w:left="142" w:right="237"/>
                              <w:jc w:val="both"/>
                              <w:rPr>
                                <w:rFonts w:ascii="Arial Narrow" w:hAnsi="Arial Narrow"/>
                                <w:b/>
                                <w:sz w:val="4"/>
                                <w:szCs w:val="4"/>
                              </w:rPr>
                            </w:pPr>
                          </w:p>
                          <w:p w:rsidR="00C04DF7" w:rsidRPr="005D2287" w:rsidRDefault="00C04DF7" w:rsidP="00C071E2">
                            <w:pPr>
                              <w:shd w:val="clear" w:color="auto" w:fill="FFFFFF" w:themeFill="background1"/>
                              <w:spacing w:after="0"/>
                              <w:ind w:left="142" w:right="237"/>
                              <w:jc w:val="both"/>
                              <w:rPr>
                                <w:rFonts w:ascii="Arial Narrow" w:hAnsi="Arial Narrow"/>
                                <w:sz w:val="18"/>
                                <w:szCs w:val="18"/>
                              </w:rPr>
                            </w:pPr>
                            <w:r w:rsidRPr="005D2287">
                              <w:rPr>
                                <w:rFonts w:ascii="Arial Narrow" w:hAnsi="Arial Narrow"/>
                                <w:b/>
                                <w:sz w:val="18"/>
                                <w:szCs w:val="18"/>
                              </w:rPr>
                              <w:t>-</w:t>
                            </w:r>
                            <w:r>
                              <w:rPr>
                                <w:rFonts w:ascii="Arial Narrow" w:hAnsi="Arial Narrow"/>
                                <w:b/>
                                <w:sz w:val="18"/>
                                <w:szCs w:val="18"/>
                              </w:rPr>
                              <w:t xml:space="preserve"> </w:t>
                            </w:r>
                            <w:r w:rsidRPr="005D2287">
                              <w:rPr>
                                <w:rFonts w:ascii="Arial Narrow" w:hAnsi="Arial Narrow"/>
                                <w:b/>
                                <w:sz w:val="18"/>
                                <w:szCs w:val="18"/>
                              </w:rPr>
                              <w:t xml:space="preserve">RIVA Née BATTA Marlène Roseline, </w:t>
                            </w:r>
                            <w:r w:rsidRPr="005D2287">
                              <w:rPr>
                                <w:rFonts w:ascii="Arial Narrow" w:hAnsi="Arial Narrow"/>
                                <w:sz w:val="18"/>
                                <w:szCs w:val="18"/>
                              </w:rPr>
                              <w:t>Chef de Service d’Informatique.</w:t>
                            </w:r>
                          </w:p>
                          <w:p w:rsidR="00C04DF7" w:rsidRPr="005D2287" w:rsidRDefault="00C04DF7" w:rsidP="00C674CB">
                            <w:pPr>
                              <w:widowControl w:val="0"/>
                              <w:spacing w:after="0" w:line="240" w:lineRule="auto"/>
                              <w:jc w:val="center"/>
                              <w:rPr>
                                <w:rFonts w:ascii="Agency FB" w:hAnsi="Agency FB"/>
                                <w:b/>
                                <w:bCs/>
                                <w:color w:val="000000"/>
                                <w:kern w:val="28"/>
                                <w:sz w:val="18"/>
                                <w:szCs w:val="18"/>
                                <w:lang w:eastAsia="fr-FR"/>
                                <w14:cntxtAlts/>
                              </w:rPr>
                            </w:pPr>
                            <w:r w:rsidRPr="005D2287">
                              <w:rPr>
                                <w:rFonts w:ascii="Agency FB" w:hAnsi="Agency FB"/>
                                <w:b/>
                                <w:bCs/>
                                <w:color w:val="000000"/>
                                <w:kern w:val="28"/>
                                <w:sz w:val="18"/>
                                <w:szCs w:val="18"/>
                                <w:lang w:eastAsia="fr-FR"/>
                                <w14:cntxtAlts/>
                              </w:rPr>
                              <w:t>Adresse G.U.F.E  -  R.C.A</w:t>
                            </w:r>
                          </w:p>
                          <w:p w:rsidR="00C04DF7" w:rsidRDefault="00C04DF7"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C04DF7" w:rsidRPr="005853FB" w:rsidRDefault="00C04DF7" w:rsidP="00C674CB">
                            <w:pPr>
                              <w:widowControl w:val="0"/>
                              <w:spacing w:after="0" w:line="240" w:lineRule="auto"/>
                              <w:jc w:val="center"/>
                              <w:rPr>
                                <w:rFonts w:ascii="Agency FB" w:hAnsi="Agency FB"/>
                                <w:color w:val="000000"/>
                                <w:kern w:val="28"/>
                                <w:sz w:val="8"/>
                                <w:szCs w:val="8"/>
                                <w:lang w:eastAsia="fr-FR"/>
                                <w14:cntxtAlts/>
                              </w:rPr>
                            </w:pPr>
                          </w:p>
                          <w:p w:rsidR="00C04DF7" w:rsidRPr="005853FB" w:rsidRDefault="00C04DF7"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C04DF7" w:rsidRPr="005853FB" w:rsidRDefault="00C04DF7" w:rsidP="005853FB">
                            <w:pPr>
                              <w:widowControl w:val="0"/>
                              <w:spacing w:after="0" w:line="240" w:lineRule="auto"/>
                              <w:jc w:val="center"/>
                              <w:rPr>
                                <w:rFonts w:ascii="Agency FB" w:hAnsi="Agency FB"/>
                                <w:color w:val="000000"/>
                                <w:kern w:val="28"/>
                                <w:sz w:val="8"/>
                                <w:szCs w:val="8"/>
                                <w:lang w:eastAsia="fr-FR"/>
                                <w14:cntxtAlts/>
                              </w:rPr>
                            </w:pPr>
                          </w:p>
                          <w:p w:rsidR="00C04DF7" w:rsidRDefault="00C04DF7"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C04DF7" w:rsidRPr="00C674CB" w:rsidRDefault="00C04DF7"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C04DF7" w:rsidRPr="00C674CB" w:rsidRDefault="00C04DF7"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C04DF7" w:rsidRPr="00C674CB" w:rsidRDefault="00C04DF7"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C04DF7" w:rsidRPr="00C674CB" w:rsidRDefault="00C04DF7"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C04DF7" w:rsidRPr="000C2D0B" w:rsidRDefault="00C04DF7" w:rsidP="00C674CB">
                            <w:pPr>
                              <w:widowControl w:val="0"/>
                              <w:spacing w:after="0" w:line="240" w:lineRule="auto"/>
                              <w:jc w:val="center"/>
                              <w:rPr>
                                <w:rFonts w:ascii="Agency FB" w:hAnsi="Agency FB"/>
                                <w:color w:val="000000"/>
                                <w:kern w:val="28"/>
                                <w:sz w:val="20"/>
                                <w:szCs w:val="20"/>
                                <w:lang w:eastAsia="fr-FR"/>
                                <w14:cntxtAlts/>
                              </w:rPr>
                            </w:pPr>
                          </w:p>
                          <w:p w:rsidR="00C04DF7" w:rsidRPr="000C2D0B" w:rsidRDefault="00C04DF7"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C04DF7" w:rsidRPr="000C2D0B" w:rsidRDefault="00C04DF7"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C04DF7" w:rsidRPr="000C2D0B" w:rsidRDefault="00C04DF7"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C04DF7" w:rsidRDefault="00C04DF7" w:rsidP="00C071E2">
                            <w:pPr>
                              <w:shd w:val="clear" w:color="auto" w:fill="FFFFFF" w:themeFill="background1"/>
                              <w:spacing w:after="0"/>
                              <w:ind w:left="142" w:right="237"/>
                              <w:jc w:val="both"/>
                              <w:rPr>
                                <w:rFonts w:ascii="Arial Narrow" w:hAnsi="Arial Narrow"/>
                                <w:sz w:val="18"/>
                                <w:szCs w:val="18"/>
                              </w:rPr>
                            </w:pPr>
                          </w:p>
                          <w:p w:rsidR="00C04DF7" w:rsidRPr="001600A9" w:rsidRDefault="00C04DF7" w:rsidP="00C071E2">
                            <w:pPr>
                              <w:shd w:val="clear" w:color="auto" w:fill="FFFFFF" w:themeFill="background1"/>
                              <w:spacing w:after="0"/>
                              <w:ind w:left="142" w:right="237"/>
                              <w:jc w:val="both"/>
                              <w:rPr>
                                <w:rFonts w:ascii="Arial Narrow" w:hAnsi="Arial Narrow"/>
                                <w:b/>
                                <w:sz w:val="18"/>
                                <w:szCs w:val="18"/>
                              </w:rPr>
                            </w:pPr>
                          </w:p>
                          <w:p w:rsidR="00C04DF7" w:rsidRDefault="00C04DF7" w:rsidP="00C071E2">
                            <w:pPr>
                              <w:jc w:val="both"/>
                            </w:pPr>
                          </w:p>
                          <w:p w:rsidR="00C04DF7" w:rsidRDefault="00C04DF7" w:rsidP="00C071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 o:spid="_x0000_s1028" style="position:absolute;margin-left:233.95pt;margin-top:6.85pt;width:261.6pt;height:400.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" fillcolor="#fbd4b4 [1305]" strokecolor="black [3213]" strokeweight="1.5pt">
                <v:textbox>
                  <w:txbxContent>
                    <w:p w:rsidR="00C04DF7" w:rsidRPr="0072547F" w:rsidRDefault="00C04DF7"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C04DF7" w:rsidRDefault="00C04DF7" w:rsidP="00C071E2">
                      <w:pPr>
                        <w:shd w:val="clear" w:color="auto" w:fill="FFFFFF" w:themeFill="background1"/>
                        <w:spacing w:after="0"/>
                        <w:ind w:left="-851"/>
                        <w:jc w:val="both"/>
                        <w:rPr>
                          <w:rFonts w:ascii="Arial Narrow" w:hAnsi="Arial Narrow"/>
                          <w:b/>
                          <w:sz w:val="18"/>
                          <w:szCs w:val="18"/>
                          <w:u w:val="single"/>
                        </w:rPr>
                      </w:pPr>
                    </w:p>
                    <w:p w:rsidR="00C04DF7" w:rsidRDefault="00C04DF7"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C04DF7" w:rsidRPr="00C674CB" w:rsidRDefault="00C04DF7" w:rsidP="00C071E2">
                      <w:pPr>
                        <w:shd w:val="clear" w:color="auto" w:fill="FFFFFF" w:themeFill="background1"/>
                        <w:spacing w:after="0"/>
                        <w:ind w:left="142" w:right="237"/>
                        <w:jc w:val="both"/>
                        <w:rPr>
                          <w:rFonts w:ascii="Arial Narrow" w:hAnsi="Arial Narrow"/>
                          <w:b/>
                          <w:sz w:val="16"/>
                          <w:szCs w:val="16"/>
                        </w:rPr>
                      </w:pPr>
                    </w:p>
                    <w:p w:rsidR="00C04DF7" w:rsidRPr="001600A9" w:rsidRDefault="00C04DF7"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 xml:space="preserve">Janvier NGAWEN, </w:t>
                      </w:r>
                      <w:r w:rsidRPr="001600A9">
                        <w:rPr>
                          <w:rFonts w:ascii="Arial Narrow" w:hAnsi="Arial Narrow"/>
                          <w:sz w:val="18"/>
                          <w:szCs w:val="18"/>
                        </w:rPr>
                        <w:t>Coordonnateur du Guichet Unique de Formalités des Entreprises en RCA.</w:t>
                      </w:r>
                    </w:p>
                    <w:p w:rsidR="00C04DF7" w:rsidRDefault="00C04DF7"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sidRPr="001600A9">
                        <w:rPr>
                          <w:rFonts w:ascii="Arial Narrow" w:hAnsi="Arial Narrow"/>
                          <w:sz w:val="18"/>
                          <w:szCs w:val="18"/>
                        </w:rPr>
                        <w:t>75 20 32 16 / 72 22 66 07</w:t>
                      </w:r>
                      <w:r w:rsidRPr="001600A9">
                        <w:rPr>
                          <w:rFonts w:ascii="Arial Narrow" w:hAnsi="Arial Narrow"/>
                          <w:b/>
                          <w:sz w:val="18"/>
                          <w:szCs w:val="18"/>
                        </w:rPr>
                        <w:t xml:space="preserve">. </w:t>
                      </w:r>
                    </w:p>
                    <w:p w:rsidR="00C04DF7" w:rsidRPr="00C674CB" w:rsidRDefault="00C04DF7"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C04DF7" w:rsidRDefault="00C04DF7"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C04DF7" w:rsidRPr="00C674CB" w:rsidRDefault="00C04DF7" w:rsidP="00C071E2">
                      <w:pPr>
                        <w:shd w:val="clear" w:color="auto" w:fill="FFFFFF" w:themeFill="background1"/>
                        <w:spacing w:after="0"/>
                        <w:ind w:left="142" w:right="237"/>
                        <w:jc w:val="both"/>
                        <w:rPr>
                          <w:rFonts w:ascii="Arial Narrow" w:hAnsi="Arial Narrow"/>
                          <w:b/>
                          <w:sz w:val="16"/>
                          <w:szCs w:val="16"/>
                        </w:rPr>
                      </w:pPr>
                    </w:p>
                    <w:p w:rsidR="00C04DF7" w:rsidRDefault="00C04DF7"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C04DF7" w:rsidRPr="00C674CB" w:rsidRDefault="00C04DF7" w:rsidP="00C071E2">
                      <w:pPr>
                        <w:shd w:val="clear" w:color="auto" w:fill="FFFFFF" w:themeFill="background1"/>
                        <w:spacing w:after="0"/>
                        <w:ind w:left="142" w:right="237"/>
                        <w:jc w:val="both"/>
                        <w:rPr>
                          <w:rFonts w:ascii="Arial Narrow" w:hAnsi="Arial Narrow"/>
                          <w:b/>
                          <w:sz w:val="16"/>
                          <w:szCs w:val="16"/>
                        </w:rPr>
                      </w:pPr>
                    </w:p>
                    <w:p w:rsidR="00C04DF7" w:rsidRPr="001600A9" w:rsidRDefault="00C04DF7"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C04DF7" w:rsidRPr="005D2287" w:rsidRDefault="00C04DF7"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r w:rsidRPr="005D2287">
                        <w:rPr>
                          <w:rFonts w:ascii="Arial Narrow" w:hAnsi="Arial Narrow"/>
                          <w:b/>
                          <w:sz w:val="18"/>
                          <w:szCs w:val="18"/>
                        </w:rPr>
                        <w:t xml:space="preserve">Romain RIGUECHE, </w:t>
                      </w:r>
                      <w:r w:rsidRPr="005D2287">
                        <w:rPr>
                          <w:rFonts w:ascii="Arial Narrow" w:hAnsi="Arial Narrow"/>
                          <w:sz w:val="18"/>
                          <w:szCs w:val="18"/>
                        </w:rPr>
                        <w:t xml:space="preserve">Chargé </w:t>
                      </w:r>
                      <w:r w:rsidRPr="005D2287">
                        <w:rPr>
                          <w:rFonts w:ascii="Arial Narrow" w:hAnsi="Arial Narrow"/>
                          <w:sz w:val="18"/>
                          <w:szCs w:val="18"/>
                        </w:rPr>
                        <w:t>d’Etude</w:t>
                      </w:r>
                      <w:r w:rsidR="00125C4F">
                        <w:rPr>
                          <w:rFonts w:ascii="Arial Narrow" w:hAnsi="Arial Narrow"/>
                          <w:sz w:val="18"/>
                          <w:szCs w:val="18"/>
                        </w:rPr>
                        <w:t>s</w:t>
                      </w:r>
                      <w:bookmarkStart w:id="1" w:name="_GoBack"/>
                      <w:bookmarkEnd w:id="1"/>
                      <w:r w:rsidRPr="005D2287">
                        <w:rPr>
                          <w:rFonts w:ascii="Arial Narrow" w:hAnsi="Arial Narrow"/>
                          <w:sz w:val="18"/>
                          <w:szCs w:val="18"/>
                        </w:rPr>
                        <w:t xml:space="preserve"> en matière de Finance. </w:t>
                      </w:r>
                    </w:p>
                    <w:p w:rsidR="00C04DF7" w:rsidRPr="005D2287" w:rsidRDefault="00C04DF7"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  </w:t>
                      </w:r>
                      <w:r w:rsidRPr="005D2287">
                        <w:rPr>
                          <w:rFonts w:ascii="Arial Narrow" w:hAnsi="Arial Narrow"/>
                          <w:b/>
                          <w:sz w:val="18"/>
                          <w:szCs w:val="18"/>
                        </w:rPr>
                        <w:t>Romain PAMO</w:t>
                      </w:r>
                      <w:r w:rsidRPr="005D2287">
                        <w:rPr>
                          <w:rFonts w:ascii="Arial Narrow" w:hAnsi="Arial Narrow"/>
                          <w:sz w:val="18"/>
                          <w:szCs w:val="18"/>
                        </w:rPr>
                        <w:t>, Chargé d’Etudes en matière de Commerce</w:t>
                      </w:r>
                    </w:p>
                    <w:p w:rsidR="00C04DF7" w:rsidRPr="005D2287" w:rsidRDefault="00C04DF7"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proofErr w:type="spellStart"/>
                      <w:r w:rsidRPr="005D2287">
                        <w:rPr>
                          <w:rFonts w:ascii="Arial Narrow" w:hAnsi="Arial Narrow"/>
                          <w:b/>
                          <w:sz w:val="18"/>
                          <w:szCs w:val="18"/>
                        </w:rPr>
                        <w:t>Brunaud</w:t>
                      </w:r>
                      <w:proofErr w:type="spellEnd"/>
                      <w:r w:rsidRPr="005D2287">
                        <w:rPr>
                          <w:rFonts w:ascii="Arial Narrow" w:hAnsi="Arial Narrow"/>
                          <w:b/>
                          <w:sz w:val="18"/>
                          <w:szCs w:val="18"/>
                        </w:rPr>
                        <w:t xml:space="preserve"> Bonaventure DAREBA, </w:t>
                      </w:r>
                      <w:r w:rsidRPr="005D2287">
                        <w:rPr>
                          <w:rFonts w:ascii="Arial Narrow" w:hAnsi="Arial Narrow"/>
                          <w:sz w:val="18"/>
                          <w:szCs w:val="18"/>
                        </w:rPr>
                        <w:t xml:space="preserve">Chef de Service Délocalisé du Greffe du Tribunal de Commerce. </w:t>
                      </w:r>
                    </w:p>
                    <w:p w:rsidR="00C04DF7" w:rsidRPr="005D2287" w:rsidRDefault="00C04DF7" w:rsidP="005D2287">
                      <w:pPr>
                        <w:shd w:val="clear" w:color="auto" w:fill="FFFFFF" w:themeFill="background1"/>
                        <w:spacing w:after="0" w:line="240" w:lineRule="auto"/>
                        <w:ind w:left="142" w:right="237"/>
                        <w:jc w:val="both"/>
                        <w:rPr>
                          <w:rFonts w:ascii="Arial Narrow" w:hAnsi="Arial Narrow"/>
                          <w:b/>
                          <w:sz w:val="4"/>
                          <w:szCs w:val="4"/>
                        </w:rPr>
                      </w:pPr>
                    </w:p>
                    <w:p w:rsidR="00C04DF7" w:rsidRPr="005D2287" w:rsidRDefault="00C04DF7" w:rsidP="00C071E2">
                      <w:pPr>
                        <w:shd w:val="clear" w:color="auto" w:fill="FFFFFF" w:themeFill="background1"/>
                        <w:spacing w:after="0"/>
                        <w:ind w:left="142" w:right="237"/>
                        <w:jc w:val="both"/>
                        <w:rPr>
                          <w:rFonts w:ascii="Arial Narrow" w:hAnsi="Arial Narrow"/>
                          <w:sz w:val="18"/>
                          <w:szCs w:val="18"/>
                        </w:rPr>
                      </w:pPr>
                      <w:r w:rsidRPr="005D2287">
                        <w:rPr>
                          <w:rFonts w:ascii="Arial Narrow" w:hAnsi="Arial Narrow"/>
                          <w:b/>
                          <w:sz w:val="18"/>
                          <w:szCs w:val="18"/>
                        </w:rPr>
                        <w:t>-</w:t>
                      </w:r>
                      <w:r>
                        <w:rPr>
                          <w:rFonts w:ascii="Arial Narrow" w:hAnsi="Arial Narrow"/>
                          <w:b/>
                          <w:sz w:val="18"/>
                          <w:szCs w:val="18"/>
                        </w:rPr>
                        <w:t xml:space="preserve"> </w:t>
                      </w:r>
                      <w:r w:rsidRPr="005D2287">
                        <w:rPr>
                          <w:rFonts w:ascii="Arial Narrow" w:hAnsi="Arial Narrow"/>
                          <w:b/>
                          <w:sz w:val="18"/>
                          <w:szCs w:val="18"/>
                        </w:rPr>
                        <w:t xml:space="preserve">RIVA Née BATTA Marlène Roseline, </w:t>
                      </w:r>
                      <w:r w:rsidRPr="005D2287">
                        <w:rPr>
                          <w:rFonts w:ascii="Arial Narrow" w:hAnsi="Arial Narrow"/>
                          <w:sz w:val="18"/>
                          <w:szCs w:val="18"/>
                        </w:rPr>
                        <w:t>Chef de Service d’Informatique.</w:t>
                      </w:r>
                    </w:p>
                    <w:p w:rsidR="00C04DF7" w:rsidRPr="005D2287" w:rsidRDefault="00C04DF7" w:rsidP="00C674CB">
                      <w:pPr>
                        <w:widowControl w:val="0"/>
                        <w:spacing w:after="0" w:line="240" w:lineRule="auto"/>
                        <w:jc w:val="center"/>
                        <w:rPr>
                          <w:rFonts w:ascii="Agency FB" w:hAnsi="Agency FB"/>
                          <w:b/>
                          <w:bCs/>
                          <w:color w:val="000000"/>
                          <w:kern w:val="28"/>
                          <w:sz w:val="18"/>
                          <w:szCs w:val="18"/>
                          <w:lang w:eastAsia="fr-FR"/>
                          <w14:cntxtAlts/>
                        </w:rPr>
                      </w:pPr>
                      <w:r w:rsidRPr="005D2287">
                        <w:rPr>
                          <w:rFonts w:ascii="Agency FB" w:hAnsi="Agency FB"/>
                          <w:b/>
                          <w:bCs/>
                          <w:color w:val="000000"/>
                          <w:kern w:val="28"/>
                          <w:sz w:val="18"/>
                          <w:szCs w:val="18"/>
                          <w:lang w:eastAsia="fr-FR"/>
                          <w14:cntxtAlts/>
                        </w:rPr>
                        <w:t>Adresse G.U.F.E  -  R.C.A</w:t>
                      </w:r>
                    </w:p>
                    <w:p w:rsidR="00C04DF7" w:rsidRDefault="00C04DF7"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C04DF7" w:rsidRPr="005853FB" w:rsidRDefault="00C04DF7" w:rsidP="00C674CB">
                      <w:pPr>
                        <w:widowControl w:val="0"/>
                        <w:spacing w:after="0" w:line="240" w:lineRule="auto"/>
                        <w:jc w:val="center"/>
                        <w:rPr>
                          <w:rFonts w:ascii="Agency FB" w:hAnsi="Agency FB"/>
                          <w:color w:val="000000"/>
                          <w:kern w:val="28"/>
                          <w:sz w:val="8"/>
                          <w:szCs w:val="8"/>
                          <w:lang w:eastAsia="fr-FR"/>
                          <w14:cntxtAlts/>
                        </w:rPr>
                      </w:pPr>
                    </w:p>
                    <w:p w:rsidR="00C04DF7" w:rsidRPr="005853FB" w:rsidRDefault="00C04DF7"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C04DF7" w:rsidRPr="005853FB" w:rsidRDefault="00C04DF7" w:rsidP="005853FB">
                      <w:pPr>
                        <w:widowControl w:val="0"/>
                        <w:spacing w:after="0" w:line="240" w:lineRule="auto"/>
                        <w:jc w:val="center"/>
                        <w:rPr>
                          <w:rFonts w:ascii="Agency FB" w:hAnsi="Agency FB"/>
                          <w:color w:val="000000"/>
                          <w:kern w:val="28"/>
                          <w:sz w:val="8"/>
                          <w:szCs w:val="8"/>
                          <w:lang w:eastAsia="fr-FR"/>
                          <w14:cntxtAlts/>
                        </w:rPr>
                      </w:pPr>
                    </w:p>
                    <w:p w:rsidR="00C04DF7" w:rsidRDefault="00C04DF7"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C04DF7" w:rsidRPr="00C674CB" w:rsidRDefault="00C04DF7"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C04DF7" w:rsidRPr="00C674CB" w:rsidRDefault="00C04DF7"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C04DF7" w:rsidRPr="00C674CB" w:rsidRDefault="00C04DF7"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C04DF7" w:rsidRPr="00C674CB" w:rsidRDefault="00C04DF7"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C04DF7" w:rsidRPr="000C2D0B" w:rsidRDefault="00C04DF7" w:rsidP="00C674CB">
                      <w:pPr>
                        <w:widowControl w:val="0"/>
                        <w:spacing w:after="0" w:line="240" w:lineRule="auto"/>
                        <w:jc w:val="center"/>
                        <w:rPr>
                          <w:rFonts w:ascii="Agency FB" w:hAnsi="Agency FB"/>
                          <w:color w:val="000000"/>
                          <w:kern w:val="28"/>
                          <w:sz w:val="20"/>
                          <w:szCs w:val="20"/>
                          <w:lang w:eastAsia="fr-FR"/>
                          <w14:cntxtAlts/>
                        </w:rPr>
                      </w:pPr>
                    </w:p>
                    <w:p w:rsidR="00C04DF7" w:rsidRPr="000C2D0B" w:rsidRDefault="00C04DF7"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C04DF7" w:rsidRPr="000C2D0B" w:rsidRDefault="00C04DF7"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C04DF7" w:rsidRPr="000C2D0B" w:rsidRDefault="00C04DF7"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C04DF7" w:rsidRDefault="00C04DF7" w:rsidP="00C071E2">
                      <w:pPr>
                        <w:shd w:val="clear" w:color="auto" w:fill="FFFFFF" w:themeFill="background1"/>
                        <w:spacing w:after="0"/>
                        <w:ind w:left="142" w:right="237"/>
                        <w:jc w:val="both"/>
                        <w:rPr>
                          <w:rFonts w:ascii="Arial Narrow" w:hAnsi="Arial Narrow"/>
                          <w:sz w:val="18"/>
                          <w:szCs w:val="18"/>
                        </w:rPr>
                      </w:pPr>
                    </w:p>
                    <w:p w:rsidR="00C04DF7" w:rsidRPr="001600A9" w:rsidRDefault="00C04DF7" w:rsidP="00C071E2">
                      <w:pPr>
                        <w:shd w:val="clear" w:color="auto" w:fill="FFFFFF" w:themeFill="background1"/>
                        <w:spacing w:after="0"/>
                        <w:ind w:left="142" w:right="237"/>
                        <w:jc w:val="both"/>
                        <w:rPr>
                          <w:rFonts w:ascii="Arial Narrow" w:hAnsi="Arial Narrow"/>
                          <w:b/>
                          <w:sz w:val="18"/>
                          <w:szCs w:val="18"/>
                        </w:rPr>
                      </w:pPr>
                    </w:p>
                    <w:p w:rsidR="00C04DF7" w:rsidRDefault="00C04DF7" w:rsidP="00C071E2">
                      <w:pPr>
                        <w:jc w:val="both"/>
                      </w:pPr>
                    </w:p>
                    <w:p w:rsidR="00C04DF7" w:rsidRDefault="00C04DF7" w:rsidP="00C071E2">
                      <w:pPr>
                        <w:jc w:val="center"/>
                      </w:pPr>
                    </w:p>
                  </w:txbxContent>
                </v:textbox>
              </v:roundrect>
            </w:pict>
          </mc:Fallback>
        </mc:AlternateContent>
      </w:r>
      <w:r w:rsidR="00821E0A">
        <w:rPr>
          <w:rFonts w:ascii="Arial Narrow" w:hAnsi="Arial Narrow"/>
          <w:b/>
          <w:noProof/>
          <w:sz w:val="16"/>
          <w:szCs w:val="16"/>
          <w:u w:val="single"/>
          <w:lang w:eastAsia="fr-FR"/>
        </w:rPr>
        <mc:AlternateContent>
          <mc:Choice Requires="wps">
            <w:drawing>
              <wp:anchor distT="0" distB="0" distL="114300" distR="114300" simplePos="0" relativeHeight="251678720" behindDoc="0" locked="0" layoutInCell="1" allowOverlap="1" wp14:anchorId="27AA9B62" wp14:editId="5717B48D">
                <wp:simplePos x="0" y="0"/>
                <wp:positionH relativeFrom="column">
                  <wp:posOffset>-709295</wp:posOffset>
                </wp:positionH>
                <wp:positionV relativeFrom="paragraph">
                  <wp:posOffset>33655</wp:posOffset>
                </wp:positionV>
                <wp:extent cx="3497580" cy="8755380"/>
                <wp:effectExtent l="0" t="0" r="7620" b="7620"/>
                <wp:wrapNone/>
                <wp:docPr id="30" name="Zone de texte 30"/>
                <wp:cNvGraphicFramePr/>
                <a:graphic xmlns:a="http://schemas.openxmlformats.org/drawingml/2006/main">
                  <a:graphicData uri="http://schemas.microsoft.com/office/word/2010/wordprocessingShape">
                    <wps:wsp>
                      <wps:cNvSpPr txBox="1"/>
                      <wps:spPr>
                        <a:xfrm>
                          <a:off x="0" y="0"/>
                          <a:ext cx="3497580" cy="8755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4DF7" w:rsidRPr="00637658" w:rsidRDefault="00C04DF7" w:rsidP="001774A5">
                            <w:pPr>
                              <w:shd w:val="clear" w:color="auto" w:fill="FABF8F" w:themeFill="accent6" w:themeFillTint="99"/>
                              <w:spacing w:after="0"/>
                              <w:jc w:val="center"/>
                              <w:rPr>
                                <w:rFonts w:ascii="Comic Sans MS" w:hAnsi="Comic Sans MS"/>
                                <w:b/>
                                <w:sz w:val="20"/>
                                <w:szCs w:val="20"/>
                              </w:rPr>
                            </w:pPr>
                            <w:r w:rsidRPr="00637658">
                              <w:rPr>
                                <w:rFonts w:ascii="Comic Sans MS" w:hAnsi="Comic Sans MS"/>
                                <w:b/>
                                <w:sz w:val="20"/>
                                <w:szCs w:val="20"/>
                              </w:rPr>
                              <w:t>I-PRESENTATION DU GUICHET UNIQUE DE FORMALITES DES ENTREPRISES EN REPUBLIQUE CENTRAFRICAINE</w:t>
                            </w:r>
                          </w:p>
                          <w:p w:rsidR="00C04DF7" w:rsidRPr="00637658" w:rsidRDefault="00C04DF7" w:rsidP="001774A5">
                            <w:pPr>
                              <w:shd w:val="clear" w:color="auto" w:fill="FABF8F" w:themeFill="accent6" w:themeFillTint="99"/>
                              <w:spacing w:after="0"/>
                              <w:jc w:val="center"/>
                              <w:rPr>
                                <w:rFonts w:ascii="Comic Sans MS" w:hAnsi="Comic Sans MS"/>
                                <w:b/>
                                <w:sz w:val="20"/>
                                <w:szCs w:val="20"/>
                              </w:rPr>
                            </w:pPr>
                            <w:r w:rsidRPr="00637658">
                              <w:rPr>
                                <w:rFonts w:ascii="Comic Sans MS" w:hAnsi="Comic Sans MS"/>
                                <w:b/>
                                <w:sz w:val="20"/>
                                <w:szCs w:val="20"/>
                              </w:rPr>
                              <w:t>(GUFE-RCA)</w:t>
                            </w:r>
                          </w:p>
                          <w:p w:rsidR="00C04DF7" w:rsidRDefault="00C04DF7" w:rsidP="009B0F22">
                            <w:pPr>
                              <w:spacing w:after="0" w:line="240" w:lineRule="auto"/>
                              <w:jc w:val="both"/>
                              <w:rPr>
                                <w:rFonts w:ascii="Arial Narrow" w:hAnsi="Arial Narrow"/>
                                <w:sz w:val="24"/>
                                <w:szCs w:val="24"/>
                              </w:rPr>
                            </w:pP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8"/>
                                <w:szCs w:val="28"/>
                              </w:rPr>
                            </w:pPr>
                            <w:r w:rsidRPr="00A51D03">
                              <w:rPr>
                                <w:rFonts w:ascii="Arial Narrow" w:hAnsi="Arial Narrow"/>
                                <w:sz w:val="28"/>
                                <w:szCs w:val="28"/>
                              </w:rPr>
                              <w:t>Le Guichet Unique de Formalités des Entreprises en République Centrafricaine (GUFE-RCA) est l’une des institutions publiques qui est chargée d’accompagner le secteur privé à travers le processus de création, de modification et de cessation/dissolution d’activités.</w:t>
                            </w: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8"/>
                                <w:szCs w:val="28"/>
                              </w:rPr>
                            </w:pPr>
                          </w:p>
                          <w:p w:rsidR="00C04DF7" w:rsidRPr="00A51D03" w:rsidRDefault="00C04DF7" w:rsidP="009B0F22">
                            <w:pPr>
                              <w:spacing w:after="0" w:line="240" w:lineRule="auto"/>
                              <w:jc w:val="both"/>
                              <w:rPr>
                                <w:rFonts w:ascii="Arial Narrow" w:hAnsi="Arial Narrow"/>
                                <w:sz w:val="28"/>
                                <w:szCs w:val="28"/>
                              </w:rPr>
                            </w:pPr>
                            <w:r w:rsidRPr="00A51D03">
                              <w:rPr>
                                <w:rFonts w:ascii="Arial Narrow" w:hAnsi="Arial Narrow"/>
                                <w:sz w:val="28"/>
                                <w:szCs w:val="28"/>
                              </w:rPr>
                              <w:t>Il convient de rappeler au public du monde des affaires et autres usagers que l’une des missions du GUFE-RCA est de mettre non seulement en place une base de données statistique relative à la création, modification et dissolution ou cessation d’activités des entreprises, mais surtout d’accueillir, d’informer, d’orienter et de conseiller les investisseurs nationaux et étrangers.</w:t>
                            </w: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8"/>
                                <w:szCs w:val="28"/>
                              </w:rPr>
                            </w:pPr>
                            <w:r w:rsidRPr="00A51D03">
                              <w:rPr>
                                <w:rFonts w:ascii="Arial Narrow" w:hAnsi="Arial Narrow"/>
                                <w:sz w:val="28"/>
                                <w:szCs w:val="28"/>
                              </w:rPr>
                              <w:t>Globalement, l’objectif principal du GUFE RCA vise à contribuer à la promotion et au développement du secteur privé en République Centrafricaine.</w:t>
                            </w:r>
                          </w:p>
                          <w:p w:rsidR="00C04DF7" w:rsidRPr="00A51D03" w:rsidRDefault="00C04DF7" w:rsidP="009B0F22">
                            <w:pPr>
                              <w:spacing w:after="0" w:line="240" w:lineRule="auto"/>
                              <w:jc w:val="both"/>
                              <w:rPr>
                                <w:rFonts w:ascii="Arial Narrow" w:hAnsi="Arial Narrow"/>
                                <w:sz w:val="28"/>
                                <w:szCs w:val="28"/>
                              </w:rPr>
                            </w:pP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8"/>
                                <w:szCs w:val="28"/>
                              </w:rPr>
                            </w:pPr>
                            <w:r w:rsidRPr="00A51D03">
                              <w:rPr>
                                <w:rFonts w:ascii="Arial Narrow" w:hAnsi="Arial Narrow"/>
                                <w:sz w:val="28"/>
                                <w:szCs w:val="28"/>
                              </w:rPr>
                              <w:t>La publication ou diffusion dudit bulletin trimestriel des statistiques du GUFE-RCA qui est un document pertinent et d’analyse économique s’avère indispensable pour la visibilité et la performance des activités de la Coordination.</w:t>
                            </w:r>
                          </w:p>
                          <w:p w:rsidR="00C04DF7" w:rsidRPr="00A51D03" w:rsidRDefault="00C04DF7" w:rsidP="009B0F22">
                            <w:pPr>
                              <w:spacing w:after="0" w:line="240" w:lineRule="auto"/>
                              <w:jc w:val="both"/>
                              <w:rPr>
                                <w:rFonts w:ascii="Arial Narrow" w:hAnsi="Arial Narrow"/>
                                <w:sz w:val="28"/>
                                <w:szCs w:val="28"/>
                              </w:rPr>
                            </w:pP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8"/>
                                <w:szCs w:val="28"/>
                              </w:rPr>
                            </w:pPr>
                            <w:r w:rsidRPr="00A51D03">
                              <w:rPr>
                                <w:rFonts w:ascii="Arial Narrow" w:hAnsi="Arial Narrow"/>
                                <w:sz w:val="28"/>
                                <w:szCs w:val="28"/>
                              </w:rPr>
                              <w:t xml:space="preserve">L’analyse des données liées aux formalités de création des unités économiques immatriculées au Registre de Commerce et de Crédit Mobilier (RCCM), du bulletin porte essentiellement sur la forme juridique, les sexes, les pays d’origine des usagers, les secteurs d’activités, les tranches d’âges et localités d’enregistrement. </w:t>
                            </w:r>
                          </w:p>
                          <w:p w:rsidR="00C04DF7" w:rsidRPr="00B34F57" w:rsidRDefault="00C04DF7">
                            <w:pPr>
                              <w:spacing w:after="0"/>
                              <w:jc w:val="both"/>
                              <w:rPr>
                                <w:rFonts w:ascii="Arial Narrow" w:hAnsi="Arial Narrow"/>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29" type="#_x0000_t202" style="position:absolute;margin-left:-55.85pt;margin-top:2.65pt;width:275.4pt;height:68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" fillcolor="white [3201]" stroked="f" strokeweight=".5pt">
                <v:textbox>
                  <w:txbxContent>
                    <w:p w:rsidR="00C04DF7" w:rsidRPr="00637658" w:rsidRDefault="00C04DF7" w:rsidP="001774A5">
                      <w:pPr>
                        <w:shd w:val="clear" w:color="auto" w:fill="FABF8F" w:themeFill="accent6" w:themeFillTint="99"/>
                        <w:spacing w:after="0"/>
                        <w:jc w:val="center"/>
                        <w:rPr>
                          <w:rFonts w:ascii="Comic Sans MS" w:hAnsi="Comic Sans MS"/>
                          <w:b/>
                          <w:sz w:val="20"/>
                          <w:szCs w:val="20"/>
                        </w:rPr>
                      </w:pPr>
                      <w:r w:rsidRPr="00637658">
                        <w:rPr>
                          <w:rFonts w:ascii="Comic Sans MS" w:hAnsi="Comic Sans MS"/>
                          <w:b/>
                          <w:sz w:val="20"/>
                          <w:szCs w:val="20"/>
                        </w:rPr>
                        <w:t>I-PRESENTATION DU GUICHET UNIQUE DE FORMALITES DES ENTREPRISES EN REPUBLIQUE CENTRAFRICAINE</w:t>
                      </w:r>
                    </w:p>
                    <w:p w:rsidR="00C04DF7" w:rsidRPr="00637658" w:rsidRDefault="00C04DF7" w:rsidP="001774A5">
                      <w:pPr>
                        <w:shd w:val="clear" w:color="auto" w:fill="FABF8F" w:themeFill="accent6" w:themeFillTint="99"/>
                        <w:spacing w:after="0"/>
                        <w:jc w:val="center"/>
                        <w:rPr>
                          <w:rFonts w:ascii="Comic Sans MS" w:hAnsi="Comic Sans MS"/>
                          <w:b/>
                          <w:sz w:val="20"/>
                          <w:szCs w:val="20"/>
                        </w:rPr>
                      </w:pPr>
                      <w:r w:rsidRPr="00637658">
                        <w:rPr>
                          <w:rFonts w:ascii="Comic Sans MS" w:hAnsi="Comic Sans MS"/>
                          <w:b/>
                          <w:sz w:val="20"/>
                          <w:szCs w:val="20"/>
                        </w:rPr>
                        <w:t>(GUFE-RCA)</w:t>
                      </w:r>
                    </w:p>
                    <w:p w:rsidR="00C04DF7" w:rsidRDefault="00C04DF7" w:rsidP="009B0F22">
                      <w:pPr>
                        <w:spacing w:after="0" w:line="240" w:lineRule="auto"/>
                        <w:jc w:val="both"/>
                        <w:rPr>
                          <w:rFonts w:ascii="Arial Narrow" w:hAnsi="Arial Narrow"/>
                          <w:sz w:val="24"/>
                          <w:szCs w:val="24"/>
                        </w:rPr>
                      </w:pP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8"/>
                          <w:szCs w:val="28"/>
                        </w:rPr>
                      </w:pPr>
                      <w:r w:rsidRPr="00A51D03">
                        <w:rPr>
                          <w:rFonts w:ascii="Arial Narrow" w:hAnsi="Arial Narrow"/>
                          <w:sz w:val="28"/>
                          <w:szCs w:val="28"/>
                        </w:rPr>
                        <w:t>Le Guichet Unique de Formalités des Entreprises en République Centrafricaine (GUFE-RCA) est l’une des institutions publiques qui est chargée d’accompagner le secteur privé à travers le processus de création, de modification et de cessation/dissolution d’activités.</w:t>
                      </w: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8"/>
                          <w:szCs w:val="28"/>
                        </w:rPr>
                      </w:pPr>
                    </w:p>
                    <w:p w:rsidR="00C04DF7" w:rsidRPr="00A51D03" w:rsidRDefault="00C04DF7" w:rsidP="009B0F22">
                      <w:pPr>
                        <w:spacing w:after="0" w:line="240" w:lineRule="auto"/>
                        <w:jc w:val="both"/>
                        <w:rPr>
                          <w:rFonts w:ascii="Arial Narrow" w:hAnsi="Arial Narrow"/>
                          <w:sz w:val="28"/>
                          <w:szCs w:val="28"/>
                        </w:rPr>
                      </w:pPr>
                      <w:r w:rsidRPr="00A51D03">
                        <w:rPr>
                          <w:rFonts w:ascii="Arial Narrow" w:hAnsi="Arial Narrow"/>
                          <w:sz w:val="28"/>
                          <w:szCs w:val="28"/>
                        </w:rPr>
                        <w:t>Il convient de rappeler au public du monde des affaires et autres usagers que l’une des missions du GUFE-RCA est de mettre non seulement en place une base de données statistique relative à la création, modification et dissolution ou cessation d’activités des entreprises, mais surtout d’accueillir, d’informer, d’orienter et de conseiller les investisseurs nationaux et étrangers.</w:t>
                      </w: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8"/>
                          <w:szCs w:val="28"/>
                        </w:rPr>
                      </w:pPr>
                      <w:r w:rsidRPr="00A51D03">
                        <w:rPr>
                          <w:rFonts w:ascii="Arial Narrow" w:hAnsi="Arial Narrow"/>
                          <w:sz w:val="28"/>
                          <w:szCs w:val="28"/>
                        </w:rPr>
                        <w:t>Globalement, l’objectif principal du GUFE RCA vise à contribuer à la promotion et au développement du secteur privé en République Centrafricaine.</w:t>
                      </w:r>
                    </w:p>
                    <w:p w:rsidR="00C04DF7" w:rsidRPr="00A51D03" w:rsidRDefault="00C04DF7" w:rsidP="009B0F22">
                      <w:pPr>
                        <w:spacing w:after="0" w:line="240" w:lineRule="auto"/>
                        <w:jc w:val="both"/>
                        <w:rPr>
                          <w:rFonts w:ascii="Arial Narrow" w:hAnsi="Arial Narrow"/>
                          <w:sz w:val="28"/>
                          <w:szCs w:val="28"/>
                        </w:rPr>
                      </w:pP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8"/>
                          <w:szCs w:val="28"/>
                        </w:rPr>
                      </w:pPr>
                      <w:r w:rsidRPr="00A51D03">
                        <w:rPr>
                          <w:rFonts w:ascii="Arial Narrow" w:hAnsi="Arial Narrow"/>
                          <w:sz w:val="28"/>
                          <w:szCs w:val="28"/>
                        </w:rPr>
                        <w:t>La publication ou diffusion dudit bulletin trimestriel des statistiques du GUFE-RCA qui est un document pertinent et d’analyse économique s’avère indispensable pour la visibilité et la performance des activités de la Coordination.</w:t>
                      </w:r>
                    </w:p>
                    <w:p w:rsidR="00C04DF7" w:rsidRPr="00A51D03" w:rsidRDefault="00C04DF7" w:rsidP="009B0F22">
                      <w:pPr>
                        <w:spacing w:after="0" w:line="240" w:lineRule="auto"/>
                        <w:jc w:val="both"/>
                        <w:rPr>
                          <w:rFonts w:ascii="Arial Narrow" w:hAnsi="Arial Narrow"/>
                          <w:sz w:val="28"/>
                          <w:szCs w:val="28"/>
                        </w:rPr>
                      </w:pPr>
                    </w:p>
                    <w:p w:rsidR="00C04DF7" w:rsidRPr="00A51D03" w:rsidRDefault="00C04DF7" w:rsidP="009B0F22">
                      <w:pPr>
                        <w:spacing w:after="0" w:line="240" w:lineRule="auto"/>
                        <w:jc w:val="both"/>
                        <w:rPr>
                          <w:rFonts w:ascii="Arial Narrow" w:hAnsi="Arial Narrow"/>
                          <w:sz w:val="20"/>
                          <w:szCs w:val="20"/>
                        </w:rPr>
                      </w:pPr>
                    </w:p>
                    <w:p w:rsidR="00C04DF7" w:rsidRPr="00A51D03" w:rsidRDefault="00C04DF7" w:rsidP="009B0F22">
                      <w:pPr>
                        <w:spacing w:after="0" w:line="240" w:lineRule="auto"/>
                        <w:jc w:val="both"/>
                        <w:rPr>
                          <w:rFonts w:ascii="Arial Narrow" w:hAnsi="Arial Narrow"/>
                          <w:sz w:val="28"/>
                          <w:szCs w:val="28"/>
                        </w:rPr>
                      </w:pPr>
                      <w:r w:rsidRPr="00A51D03">
                        <w:rPr>
                          <w:rFonts w:ascii="Arial Narrow" w:hAnsi="Arial Narrow"/>
                          <w:sz w:val="28"/>
                          <w:szCs w:val="28"/>
                        </w:rPr>
                        <w:t xml:space="preserve">L’analyse des données liées aux formalités de création des unités économiques immatriculées au Registre de Commerce et de Crédit Mobilier (RCCM), du bulletin porte essentiellement sur la forme juridique, les sexes, les pays d’origine des usagers, les secteurs d’activités, les tranches d’âges et localités d’enregistrement. </w:t>
                      </w:r>
                    </w:p>
                    <w:p w:rsidR="00C04DF7" w:rsidRPr="00B34F57" w:rsidRDefault="00C04DF7">
                      <w:pPr>
                        <w:spacing w:after="0"/>
                        <w:jc w:val="both"/>
                        <w:rPr>
                          <w:rFonts w:ascii="Arial Narrow" w:hAnsi="Arial Narrow"/>
                          <w:sz w:val="24"/>
                          <w:szCs w:val="24"/>
                        </w:rPr>
                      </w:pPr>
                    </w:p>
                  </w:txbxContent>
                </v:textbox>
              </v:shape>
            </w:pict>
          </mc:Fallback>
        </mc:AlternateContent>
      </w: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5853F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680768" behindDoc="0" locked="0" layoutInCell="1" allowOverlap="1" wp14:anchorId="3DEC00A6" wp14:editId="21E1BDAB">
                <wp:simplePos x="0" y="0"/>
                <wp:positionH relativeFrom="column">
                  <wp:posOffset>2902585</wp:posOffset>
                </wp:positionH>
                <wp:positionV relativeFrom="paragraph">
                  <wp:posOffset>-1270</wp:posOffset>
                </wp:positionV>
                <wp:extent cx="3497580" cy="3040380"/>
                <wp:effectExtent l="0" t="0" r="7620" b="7620"/>
                <wp:wrapNone/>
                <wp:docPr id="31" name="Zone de texte 31"/>
                <wp:cNvGraphicFramePr/>
                <a:graphic xmlns:a="http://schemas.openxmlformats.org/drawingml/2006/main">
                  <a:graphicData uri="http://schemas.microsoft.com/office/word/2010/wordprocessingShape">
                    <wps:wsp>
                      <wps:cNvSpPr txBox="1"/>
                      <wps:spPr>
                        <a:xfrm>
                          <a:off x="0" y="0"/>
                          <a:ext cx="3497580" cy="3040380"/>
                        </a:xfrm>
                        <a:prstGeom prst="rect">
                          <a:avLst/>
                        </a:prstGeom>
                        <a:solidFill>
                          <a:sysClr val="window" lastClr="FFFFFF"/>
                        </a:solidFill>
                        <a:ln w="6350">
                          <a:noFill/>
                        </a:ln>
                        <a:effectLst/>
                      </wps:spPr>
                      <wps:txbx>
                        <w:txbxContent>
                          <w:p w:rsidR="00C04DF7" w:rsidRPr="00D673CB"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C04DF7" w:rsidRPr="00D673CB"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C04DF7" w:rsidRPr="00D673CB"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C04DF7" w:rsidRDefault="00C04DF7" w:rsidP="00C03C8F">
                            <w:pPr>
                              <w:widowControl w:val="0"/>
                              <w:spacing w:after="12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C04DF7" w:rsidRPr="00D673CB" w:rsidRDefault="00C04DF7" w:rsidP="00C03C8F">
                            <w:pPr>
                              <w:widowControl w:val="0"/>
                              <w:spacing w:after="120" w:line="240" w:lineRule="auto"/>
                              <w:rPr>
                                <w:rFonts w:ascii="Arial Narrow" w:hAnsi="Arial Narrow"/>
                                <w:b/>
                                <w:color w:val="000000"/>
                                <w:kern w:val="28"/>
                                <w:sz w:val="20"/>
                                <w:szCs w:val="20"/>
                                <w:lang w:eastAsia="fr-FR"/>
                                <w14:cntxtAlts/>
                              </w:rPr>
                            </w:pPr>
                          </w:p>
                          <w:p w:rsidR="00C04DF7"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C04DF7"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C04DF7" w:rsidRPr="00BB3163"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UN SEUL INCUBATEUR</w:t>
                            </w:r>
                          </w:p>
                          <w:p w:rsidR="00C04DF7" w:rsidRDefault="00C04DF7" w:rsidP="00C03C8F">
                            <w:pPr>
                              <w:widowControl w:val="0"/>
                              <w:spacing w:after="12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C04DF7" w:rsidRDefault="00C04DF7" w:rsidP="00C03C8F">
                            <w:pPr>
                              <w:widowControl w:val="0"/>
                              <w:spacing w:after="120" w:line="240" w:lineRule="auto"/>
                              <w:rPr>
                                <w:rFonts w:ascii="Arial Narrow" w:hAnsi="Arial Narrow"/>
                                <w:b/>
                                <w:color w:val="000000"/>
                                <w:kern w:val="28"/>
                                <w:sz w:val="20"/>
                                <w:szCs w:val="20"/>
                                <w:lang w:eastAsia="fr-FR"/>
                                <w14:cntxtAlts/>
                              </w:rPr>
                            </w:pPr>
                          </w:p>
                          <w:p w:rsidR="00C04DF7" w:rsidRPr="00BB3163" w:rsidRDefault="00C04DF7"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C04DF7" w:rsidRPr="00BB3163" w:rsidRDefault="00C04DF7" w:rsidP="00C03C8F">
                            <w:pPr>
                              <w:widowControl w:val="0"/>
                              <w:spacing w:after="120" w:line="240" w:lineRule="auto"/>
                              <w:rPr>
                                <w:rFonts w:ascii="Rockwell" w:hAnsi="Rockwell"/>
                                <w:color w:val="000000"/>
                                <w:kern w:val="28"/>
                                <w:sz w:val="20"/>
                                <w:szCs w:val="20"/>
                                <w:lang w:eastAsia="fr-FR"/>
                                <w14:cntxtAlts/>
                              </w:rPr>
                            </w:pPr>
                            <w:r w:rsidRPr="00BB3163">
                              <w:rPr>
                                <w:rFonts w:ascii="Rockwell" w:hAnsi="Rockwell"/>
                                <w:color w:val="000000"/>
                                <w:kern w:val="28"/>
                                <w:sz w:val="20"/>
                                <w:szCs w:val="20"/>
                                <w:lang w:eastAsia="fr-FR"/>
                                <w14:cntxtAlts/>
                              </w:rPr>
                              <w:t> </w:t>
                            </w:r>
                          </w:p>
                          <w:p w:rsidR="00C04DF7" w:rsidRDefault="00C04DF7" w:rsidP="00C03C8F">
                            <w:pPr>
                              <w:jc w:val="both"/>
                            </w:pPr>
                          </w:p>
                          <w:p w:rsidR="00C04DF7" w:rsidRDefault="00C04DF7" w:rsidP="00DD7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30" type="#_x0000_t202" style="position:absolute;margin-left:228.55pt;margin-top:-.1pt;width:275.4pt;height:23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" fillcolor="window" stroked="f" strokeweight=".5pt">
                <v:textbox>
                  <w:txbxContent>
                    <w:p w:rsidR="00C04DF7" w:rsidRPr="00D673CB"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C04DF7" w:rsidRPr="00D673CB"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C04DF7" w:rsidRPr="00D673CB"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C04DF7" w:rsidRDefault="00C04DF7" w:rsidP="00C03C8F">
                      <w:pPr>
                        <w:widowControl w:val="0"/>
                        <w:spacing w:after="12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C04DF7" w:rsidRPr="00D673CB" w:rsidRDefault="00C04DF7" w:rsidP="00C03C8F">
                      <w:pPr>
                        <w:widowControl w:val="0"/>
                        <w:spacing w:after="120" w:line="240" w:lineRule="auto"/>
                        <w:rPr>
                          <w:rFonts w:ascii="Arial Narrow" w:hAnsi="Arial Narrow"/>
                          <w:b/>
                          <w:color w:val="000000"/>
                          <w:kern w:val="28"/>
                          <w:sz w:val="20"/>
                          <w:szCs w:val="20"/>
                          <w:lang w:eastAsia="fr-FR"/>
                          <w14:cntxtAlts/>
                        </w:rPr>
                      </w:pPr>
                    </w:p>
                    <w:p w:rsidR="00C04DF7"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C04DF7"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C04DF7" w:rsidRPr="00BB3163" w:rsidRDefault="00C04DF7"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UN SEUL INCUBATEUR</w:t>
                      </w:r>
                    </w:p>
                    <w:p w:rsidR="00C04DF7" w:rsidRDefault="00C04DF7" w:rsidP="00C03C8F">
                      <w:pPr>
                        <w:widowControl w:val="0"/>
                        <w:spacing w:after="12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C04DF7" w:rsidRDefault="00C04DF7" w:rsidP="00C03C8F">
                      <w:pPr>
                        <w:widowControl w:val="0"/>
                        <w:spacing w:after="120" w:line="240" w:lineRule="auto"/>
                        <w:rPr>
                          <w:rFonts w:ascii="Arial Narrow" w:hAnsi="Arial Narrow"/>
                          <w:b/>
                          <w:color w:val="000000"/>
                          <w:kern w:val="28"/>
                          <w:sz w:val="20"/>
                          <w:szCs w:val="20"/>
                          <w:lang w:eastAsia="fr-FR"/>
                          <w14:cntxtAlts/>
                        </w:rPr>
                      </w:pPr>
                    </w:p>
                    <w:p w:rsidR="00C04DF7" w:rsidRPr="00BB3163" w:rsidRDefault="00C04DF7"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C04DF7" w:rsidRPr="00BB3163" w:rsidRDefault="00C04DF7" w:rsidP="00C03C8F">
                      <w:pPr>
                        <w:widowControl w:val="0"/>
                        <w:spacing w:after="120" w:line="240" w:lineRule="auto"/>
                        <w:rPr>
                          <w:rFonts w:ascii="Rockwell" w:hAnsi="Rockwell"/>
                          <w:color w:val="000000"/>
                          <w:kern w:val="28"/>
                          <w:sz w:val="20"/>
                          <w:szCs w:val="20"/>
                          <w:lang w:eastAsia="fr-FR"/>
                          <w14:cntxtAlts/>
                        </w:rPr>
                      </w:pPr>
                      <w:r w:rsidRPr="00BB3163">
                        <w:rPr>
                          <w:rFonts w:ascii="Rockwell" w:hAnsi="Rockwell"/>
                          <w:color w:val="000000"/>
                          <w:kern w:val="28"/>
                          <w:sz w:val="20"/>
                          <w:szCs w:val="20"/>
                          <w:lang w:eastAsia="fr-FR"/>
                          <w14:cntxtAlts/>
                        </w:rPr>
                        <w:t> </w:t>
                      </w:r>
                    </w:p>
                    <w:p w:rsidR="00C04DF7" w:rsidRDefault="00C04DF7" w:rsidP="00C03C8F">
                      <w:pPr>
                        <w:jc w:val="both"/>
                      </w:pPr>
                    </w:p>
                    <w:p w:rsidR="00C04DF7" w:rsidRDefault="00C04DF7" w:rsidP="00DD777D"/>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rsidP="00BE06E8">
      <w:pPr>
        <w:tabs>
          <w:tab w:val="left" w:pos="5592"/>
        </w:tabs>
        <w:rPr>
          <w:rFonts w:ascii="Arial Narrow" w:hAnsi="Arial Narrow"/>
          <w:b/>
          <w:sz w:val="16"/>
          <w:szCs w:val="16"/>
          <w:u w:val="single"/>
        </w:rPr>
      </w:pPr>
    </w:p>
    <w:p w:rsidR="001A5622" w:rsidRDefault="00821E0A">
      <w:pPr>
        <w:rPr>
          <w:rFonts w:ascii="Arial Narrow" w:hAnsi="Arial Narrow"/>
          <w:b/>
          <w:sz w:val="16"/>
          <w:szCs w:val="16"/>
          <w:u w:val="single"/>
        </w:rPr>
      </w:pPr>
      <w:r>
        <w:rPr>
          <w:rFonts w:ascii="Arial Narrow" w:hAnsi="Arial Narrow"/>
          <w:b/>
          <w:noProof/>
          <w:sz w:val="16"/>
          <w:szCs w:val="16"/>
          <w:u w:val="single"/>
          <w:lang w:eastAsia="fr-FR"/>
        </w:rPr>
        <w:lastRenderedPageBreak/>
        <mc:AlternateContent>
          <mc:Choice Requires="wps">
            <w:drawing>
              <wp:anchor distT="0" distB="0" distL="114300" distR="114300" simplePos="0" relativeHeight="251702272" behindDoc="0" locked="0" layoutInCell="1" allowOverlap="1" wp14:anchorId="3C31493B" wp14:editId="49D33F0A">
                <wp:simplePos x="0" y="0"/>
                <wp:positionH relativeFrom="column">
                  <wp:posOffset>-259715</wp:posOffset>
                </wp:positionH>
                <wp:positionV relativeFrom="paragraph">
                  <wp:posOffset>180340</wp:posOffset>
                </wp:positionV>
                <wp:extent cx="6080760" cy="312420"/>
                <wp:effectExtent l="0" t="0" r="15240" b="11430"/>
                <wp:wrapNone/>
                <wp:docPr id="10" name="Zone de texte 10"/>
                <wp:cNvGraphicFramePr/>
                <a:graphic xmlns:a="http://schemas.openxmlformats.org/drawingml/2006/main">
                  <a:graphicData uri="http://schemas.microsoft.com/office/word/2010/wordprocessingShape">
                    <wps:wsp>
                      <wps:cNvSpPr txBox="1"/>
                      <wps:spPr>
                        <a:xfrm>
                          <a:off x="0" y="0"/>
                          <a:ext cx="608076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4DF7" w:rsidRPr="006968E6" w:rsidRDefault="00C04DF7"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31" type="#_x0000_t202" style="position:absolute;margin-left:-20.45pt;margin-top:14.2pt;width:478.8pt;height:24.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" fillcolor="white [3201]" strokeweight=".5pt">
                <v:textbox>
                  <w:txbxContent>
                    <w:p w:rsidR="00C04DF7" w:rsidRPr="006968E6" w:rsidRDefault="00C04DF7"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v:textbox>
              </v:shape>
            </w:pict>
          </mc:Fallback>
        </mc:AlternateContent>
      </w:r>
    </w:p>
    <w:p w:rsidR="001A5622" w:rsidRDefault="009D7677">
      <w:pPr>
        <w:rPr>
          <w:rFonts w:ascii="Arial Narrow" w:hAnsi="Arial Narrow"/>
          <w:b/>
          <w:sz w:val="16"/>
          <w:szCs w:val="16"/>
          <w:u w:val="single"/>
        </w:rPr>
      </w:pPr>
      <w:r>
        <w:rPr>
          <w:noProof/>
          <w:lang w:eastAsia="fr-FR"/>
        </w:rPr>
        <mc:AlternateContent>
          <mc:Choice Requires="wps">
            <w:drawing>
              <wp:anchor distT="0" distB="0" distL="114300" distR="114300" simplePos="0" relativeHeight="251692032" behindDoc="0" locked="0" layoutInCell="1" allowOverlap="1" wp14:anchorId="25C9BFA7" wp14:editId="47CA2C34">
                <wp:simplePos x="0" y="0"/>
                <wp:positionH relativeFrom="column">
                  <wp:posOffset>2872105</wp:posOffset>
                </wp:positionH>
                <wp:positionV relativeFrom="paragraph">
                  <wp:posOffset>232410</wp:posOffset>
                </wp:positionV>
                <wp:extent cx="3726180" cy="9784080"/>
                <wp:effectExtent l="0" t="0" r="7620" b="7620"/>
                <wp:wrapNone/>
                <wp:docPr id="2" name="Zone de texte 2"/>
                <wp:cNvGraphicFramePr/>
                <a:graphic xmlns:a="http://schemas.openxmlformats.org/drawingml/2006/main">
                  <a:graphicData uri="http://schemas.microsoft.com/office/word/2010/wordprocessingShape">
                    <wps:wsp>
                      <wps:cNvSpPr txBox="1"/>
                      <wps:spPr>
                        <a:xfrm>
                          <a:off x="0" y="0"/>
                          <a:ext cx="3726180" cy="9784080"/>
                        </a:xfrm>
                        <a:prstGeom prst="rect">
                          <a:avLst/>
                        </a:prstGeom>
                        <a:solidFill>
                          <a:sysClr val="window" lastClr="FFFFFF"/>
                        </a:solidFill>
                        <a:ln w="6350">
                          <a:noFill/>
                        </a:ln>
                        <a:effectLst/>
                      </wps:spPr>
                      <wps:txbx>
                        <w:txbxContent>
                          <w:p w:rsidR="00C04DF7" w:rsidRDefault="00C04DF7" w:rsidP="00BE0F88">
                            <w:pPr>
                              <w:spacing w:after="0"/>
                              <w:ind w:left="-142"/>
                              <w:jc w:val="both"/>
                              <w:rPr>
                                <w:rFonts w:ascii="Arial Narrow" w:hAnsi="Arial Narrow"/>
                                <w:sz w:val="20"/>
                                <w:szCs w:val="20"/>
                              </w:rPr>
                            </w:pPr>
                            <w:r>
                              <w:rPr>
                                <w:rFonts w:ascii="Arial Narrow" w:hAnsi="Arial Narrow"/>
                                <w:sz w:val="20"/>
                                <w:szCs w:val="20"/>
                              </w:rPr>
                              <w:t>Et de 12 par rapport à la même période de l’année précédente, représentant respectivement  une variation trimestrielle en baisse de 23,6%  et annuelle en hausse de 06,86%.</w:t>
                            </w:r>
                          </w:p>
                          <w:p w:rsidR="00C04DF7" w:rsidRDefault="00C04DF7" w:rsidP="00BE0F88">
                            <w:pPr>
                              <w:spacing w:after="0"/>
                              <w:ind w:left="-142"/>
                              <w:jc w:val="both"/>
                              <w:rPr>
                                <w:rFonts w:ascii="Arial Narrow" w:hAnsi="Arial Narrow"/>
                                <w:sz w:val="20"/>
                                <w:szCs w:val="20"/>
                              </w:rPr>
                            </w:pPr>
                          </w:p>
                          <w:p w:rsidR="00C04DF7" w:rsidRPr="00556141" w:rsidRDefault="00C04DF7" w:rsidP="001330CB">
                            <w:pPr>
                              <w:spacing w:after="0"/>
                              <w:ind w:left="-142"/>
                              <w:jc w:val="both"/>
                              <w:rPr>
                                <w:rFonts w:ascii="Arial Narrow" w:hAnsi="Arial Narrow"/>
                                <w:b/>
                                <w:sz w:val="20"/>
                                <w:szCs w:val="20"/>
                              </w:rPr>
                            </w:pPr>
                            <w:r>
                              <w:rPr>
                                <w:rFonts w:ascii="Arial Narrow" w:hAnsi="Arial Narrow"/>
                                <w:sz w:val="20"/>
                                <w:szCs w:val="20"/>
                              </w:rPr>
                              <w:t xml:space="preserve">Par contre, on constate une hausse de 03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 xml:space="preserve">) </w:t>
                            </w:r>
                            <w:r>
                              <w:rPr>
                                <w:rFonts w:ascii="Arial Narrow" w:hAnsi="Arial Narrow"/>
                                <w:sz w:val="20"/>
                                <w:szCs w:val="20"/>
                              </w:rPr>
                              <w:t>par rapport au trimestre précédent et de 05</w:t>
                            </w:r>
                            <w:r w:rsidRPr="00B84D2C">
                              <w:rPr>
                                <w:rFonts w:ascii="Arial Narrow" w:hAnsi="Arial Narrow"/>
                                <w:sz w:val="20"/>
                                <w:szCs w:val="20"/>
                              </w:rPr>
                              <w:t xml:space="preserve"> </w:t>
                            </w:r>
                            <w:r>
                              <w:rPr>
                                <w:rFonts w:ascii="Arial Narrow" w:hAnsi="Arial Narrow"/>
                                <w:sz w:val="20"/>
                                <w:szCs w:val="20"/>
                              </w:rPr>
                              <w:t>p</w:t>
                            </w:r>
                            <w:r w:rsidRPr="007D11EC">
                              <w:rPr>
                                <w:rFonts w:ascii="Arial Narrow" w:hAnsi="Arial Narrow"/>
                                <w:sz w:val="20"/>
                                <w:szCs w:val="20"/>
                              </w:rPr>
                              <w:t>ar rapport à la même période de l’année dernière</w:t>
                            </w:r>
                            <w:r>
                              <w:rPr>
                                <w:rFonts w:ascii="Arial Narrow" w:hAnsi="Arial Narrow"/>
                                <w:sz w:val="20"/>
                                <w:szCs w:val="20"/>
                              </w:rPr>
                              <w:t>, représentant respectivement une  variation trimestrielle et annuelle de 08,33% et de 14,71%.</w:t>
                            </w:r>
                          </w:p>
                          <w:p w:rsidR="00C04DF7" w:rsidRDefault="00C04DF7" w:rsidP="001330CB">
                            <w:pPr>
                              <w:spacing w:after="0"/>
                              <w:ind w:left="-142"/>
                              <w:jc w:val="both"/>
                              <w:rPr>
                                <w:rFonts w:ascii="Arial Narrow" w:hAnsi="Arial Narrow"/>
                                <w:b/>
                                <w:sz w:val="10"/>
                                <w:szCs w:val="10"/>
                              </w:rPr>
                            </w:pPr>
                          </w:p>
                          <w:p w:rsidR="00C04DF7" w:rsidRDefault="00C04DF7" w:rsidP="001330CB">
                            <w:pPr>
                              <w:spacing w:after="0"/>
                              <w:ind w:left="-142"/>
                              <w:jc w:val="both"/>
                              <w:rPr>
                                <w:rFonts w:ascii="Arial Narrow" w:hAnsi="Arial Narrow"/>
                                <w:sz w:val="20"/>
                                <w:szCs w:val="20"/>
                              </w:rPr>
                            </w:pPr>
                            <w:r>
                              <w:rPr>
                                <w:rFonts w:ascii="Arial Narrow" w:hAnsi="Arial Narrow"/>
                                <w:sz w:val="20"/>
                                <w:szCs w:val="20"/>
                              </w:rPr>
                              <w:t>Les Institutions sans but lucratifs ont connu une augmentation de 03</w:t>
                            </w:r>
                            <w:r w:rsidRPr="00931331">
                              <w:rPr>
                                <w:rFonts w:ascii="Arial Narrow" w:hAnsi="Arial Narrow"/>
                                <w:sz w:val="20"/>
                                <w:szCs w:val="20"/>
                              </w:rPr>
                              <w:t xml:space="preserve"> unités </w:t>
                            </w:r>
                            <w:r>
                              <w:rPr>
                                <w:rFonts w:ascii="Arial Narrow" w:hAnsi="Arial Narrow"/>
                                <w:sz w:val="20"/>
                                <w:szCs w:val="20"/>
                              </w:rPr>
                              <w:t>économiques créées</w:t>
                            </w:r>
                            <w:r>
                              <w:rPr>
                                <w:rFonts w:ascii="Arial Narrow" w:hAnsi="Arial Narrow" w:cs="Calibri"/>
                                <w:sz w:val="20"/>
                                <w:szCs w:val="20"/>
                                <w:lang w:eastAsia="fr-FR"/>
                              </w:rPr>
                              <w:t xml:space="preserve"> au cours de ce trimestre par rapport au 3</w:t>
                            </w:r>
                            <w:r>
                              <w:rPr>
                                <w:rFonts w:ascii="Arial Narrow" w:hAnsi="Arial Narrow" w:cs="Calibri"/>
                                <w:sz w:val="20"/>
                                <w:szCs w:val="20"/>
                                <w:vertAlign w:val="superscript"/>
                                <w:lang w:eastAsia="fr-FR"/>
                              </w:rPr>
                              <w:t>ère</w:t>
                            </w:r>
                            <w:r>
                              <w:rPr>
                                <w:rFonts w:ascii="Arial Narrow" w:hAnsi="Arial Narrow" w:cs="Calibri"/>
                                <w:sz w:val="20"/>
                                <w:szCs w:val="20"/>
                                <w:lang w:eastAsia="fr-FR"/>
                              </w:rPr>
                              <w:t xml:space="preserve"> trimestre 2017 et de 13 unités par rapport à la même période de l’année précédente, </w:t>
                            </w:r>
                            <w:r>
                              <w:rPr>
                                <w:rFonts w:ascii="Arial Narrow" w:hAnsi="Arial Narrow"/>
                                <w:sz w:val="20"/>
                                <w:szCs w:val="20"/>
                              </w:rPr>
                              <w:t>représentant respectivement une  variation trimestrielle et annuelle en baisse de 12,00% de 86,67%.</w:t>
                            </w:r>
                          </w:p>
                          <w:p w:rsidR="00C04DF7" w:rsidRDefault="00C04DF7" w:rsidP="001330CB">
                            <w:pPr>
                              <w:spacing w:after="0"/>
                              <w:ind w:left="-142"/>
                              <w:jc w:val="both"/>
                              <w:rPr>
                                <w:rFonts w:ascii="Arial Narrow" w:hAnsi="Arial Narrow"/>
                                <w:b/>
                                <w:sz w:val="20"/>
                                <w:szCs w:val="20"/>
                              </w:rPr>
                            </w:pPr>
                          </w:p>
                          <w:p w:rsidR="00C04DF7" w:rsidRDefault="00C04DF7"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genre</w:t>
                            </w:r>
                          </w:p>
                          <w:p w:rsidR="00C04DF7" w:rsidRPr="00376148" w:rsidRDefault="00C04DF7"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C04DF7" w:rsidRPr="00A82D03" w:rsidTr="00414D99">
                              <w:trPr>
                                <w:trHeight w:val="119"/>
                                <w:jc w:val="center"/>
                              </w:trPr>
                              <w:tc>
                                <w:tcPr>
                                  <w:tcW w:w="1063" w:type="dxa"/>
                                  <w:tcBorders>
                                    <w:top w:val="nil"/>
                                    <w:left w:val="nil"/>
                                    <w:bottom w:val="nil"/>
                                    <w:right w:val="nil"/>
                                  </w:tcBorders>
                                  <w:noWrap/>
                                  <w:vAlign w:val="bottom"/>
                                  <w:hideMark/>
                                </w:tcPr>
                                <w:p w:rsidR="00C04DF7" w:rsidRPr="00A82D03" w:rsidRDefault="00C04DF7"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C04DF7" w:rsidRDefault="00C04DF7" w:rsidP="0077650B">
                                  <w:pPr>
                                    <w:spacing w:after="0" w:line="240" w:lineRule="auto"/>
                                    <w:suppressOverlap/>
                                    <w:jc w:val="center"/>
                                    <w:rPr>
                                      <w:rFonts w:ascii="Arial Narrow" w:hAnsi="Arial Narrow" w:cs="Calibri"/>
                                      <w:b/>
                                      <w:bCs/>
                                      <w:sz w:val="16"/>
                                      <w:szCs w:val="16"/>
                                      <w:lang w:eastAsia="fr-FR"/>
                                    </w:rPr>
                                  </w:pPr>
                                </w:p>
                                <w:p w:rsidR="00C04DF7" w:rsidRDefault="00C04DF7"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959" w:type="dxa"/>
                                  <w:gridSpan w:val="2"/>
                                  <w:tcBorders>
                                    <w:top w:val="single" w:sz="4" w:space="0" w:color="auto"/>
                                    <w:left w:val="nil"/>
                                    <w:bottom w:val="single" w:sz="8" w:space="0" w:color="auto"/>
                                    <w:right w:val="single" w:sz="8" w:space="0" w:color="auto"/>
                                  </w:tcBorders>
                                  <w:noWrap/>
                                  <w:vAlign w:val="bottom"/>
                                  <w:hideMark/>
                                </w:tcPr>
                                <w:p w:rsidR="00C04DF7" w:rsidRPr="00A82D03" w:rsidRDefault="00C04DF7"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C04DF7" w:rsidRDefault="00C04DF7" w:rsidP="00CA20F7">
                                  <w:pPr>
                                    <w:spacing w:after="0" w:line="240" w:lineRule="auto"/>
                                    <w:suppressOverlap/>
                                    <w:rPr>
                                      <w:rFonts w:ascii="Arial Narrow" w:hAnsi="Arial Narrow" w:cs="Calibri"/>
                                      <w:b/>
                                      <w:sz w:val="16"/>
                                      <w:szCs w:val="16"/>
                                      <w:lang w:eastAsia="fr-FR"/>
                                    </w:rPr>
                                  </w:pPr>
                                </w:p>
                                <w:p w:rsidR="00C04DF7" w:rsidRPr="00C10E7D" w:rsidRDefault="00C04DF7"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4T2017</w:t>
                                  </w:r>
                                </w:p>
                              </w:tc>
                            </w:tr>
                            <w:tr w:rsidR="00C04DF7" w:rsidRPr="00A82D03" w:rsidTr="00414D99">
                              <w:trPr>
                                <w:trHeight w:val="119"/>
                                <w:jc w:val="center"/>
                              </w:trPr>
                              <w:tc>
                                <w:tcPr>
                                  <w:tcW w:w="1063" w:type="dxa"/>
                                  <w:tcBorders>
                                    <w:top w:val="nil"/>
                                    <w:left w:val="nil"/>
                                    <w:bottom w:val="nil"/>
                                    <w:right w:val="nil"/>
                                  </w:tcBorders>
                                  <w:noWrap/>
                                  <w:vAlign w:val="bottom"/>
                                </w:tcPr>
                                <w:p w:rsidR="00C04DF7" w:rsidRPr="00A82D03" w:rsidRDefault="00C04DF7"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C04DF7" w:rsidRPr="00A82D03" w:rsidRDefault="00C04DF7"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C04DF7" w:rsidRPr="00E223EE" w:rsidRDefault="00C04DF7"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C04DF7" w:rsidRPr="000864F6" w:rsidRDefault="00C04DF7" w:rsidP="009A48FE">
                                  <w:pPr>
                                    <w:spacing w:after="0" w:line="240" w:lineRule="auto"/>
                                    <w:suppressOverlap/>
                                    <w:rPr>
                                      <w:rFonts w:ascii="Arial Narrow" w:hAnsi="Arial Narrow" w:cs="Calibri"/>
                                      <w:sz w:val="14"/>
                                      <w:szCs w:val="14"/>
                                      <w:lang w:eastAsia="fr-FR"/>
                                    </w:rPr>
                                  </w:pPr>
                                  <w:r w:rsidRPr="000864F6">
                                    <w:rPr>
                                      <w:rFonts w:ascii="Arial Narrow" w:hAnsi="Arial Narrow" w:cs="Calibri"/>
                                      <w:sz w:val="14"/>
                                      <w:szCs w:val="14"/>
                                      <w:lang w:eastAsia="fr-FR"/>
                                    </w:rPr>
                                    <w:t>H</w:t>
                                  </w:r>
                                </w:p>
                              </w:tc>
                            </w:tr>
                            <w:tr w:rsidR="00C04DF7"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36</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139</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65</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193</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191</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196</w:t>
                                  </w:r>
                                </w:p>
                              </w:tc>
                              <w:tc>
                                <w:tcPr>
                                  <w:tcW w:w="359" w:type="dxa"/>
                                  <w:tcBorders>
                                    <w:top w:val="nil"/>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c>
                                <w:tcPr>
                                  <w:tcW w:w="374" w:type="dxa"/>
                                  <w:tcBorders>
                                    <w:top w:val="single" w:sz="4" w:space="0" w:color="auto"/>
                                    <w:left w:val="single" w:sz="4" w:space="0" w:color="auto"/>
                                    <w:bottom w:val="nil"/>
                                    <w:right w:val="single" w:sz="4" w:space="0" w:color="auto"/>
                                  </w:tcBorders>
                                  <w:vAlign w:val="bottom"/>
                                </w:tcPr>
                                <w:p w:rsidR="00C04DF7" w:rsidRPr="000864F6" w:rsidRDefault="00C04DF7" w:rsidP="009A7A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152</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18</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24</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374" w:type="dxa"/>
                                  <w:tcBorders>
                                    <w:top w:val="single" w:sz="8" w:space="0" w:color="auto"/>
                                    <w:left w:val="single" w:sz="4" w:space="0" w:color="auto"/>
                                    <w:bottom w:val="nil"/>
                                    <w:right w:val="single" w:sz="4"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w:t>
                                  </w:r>
                                </w:p>
                              </w:tc>
                            </w:tr>
                            <w:tr w:rsidR="00C04DF7"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6</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07</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r>
                            <w:tr w:rsidR="00C04DF7"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C04DF7" w:rsidRPr="00A82D03" w:rsidRDefault="00C04DF7"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20</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5</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38</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30</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35</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33</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r>
                            <w:tr w:rsidR="00C04DF7"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4</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08</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C04DF7" w:rsidRPr="00A82D03" w:rsidRDefault="00C04DF7"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3</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07</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9</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06</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0864F6">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C04DF7" w:rsidRPr="00937CD0" w:rsidRDefault="00C04DF7" w:rsidP="006420C5">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46</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C04DF7" w:rsidRPr="00937CD0" w:rsidRDefault="00C04DF7" w:rsidP="006420C5">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223</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C04DF7" w:rsidRPr="00937CD0" w:rsidRDefault="00C04DF7" w:rsidP="006420C5">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501" w:type="dxa"/>
                                  <w:tcBorders>
                                    <w:top w:val="nil"/>
                                    <w:left w:val="nil"/>
                                    <w:bottom w:val="single" w:sz="8" w:space="0" w:color="auto"/>
                                    <w:right w:val="single" w:sz="8" w:space="0" w:color="auto"/>
                                  </w:tcBorders>
                                  <w:shd w:val="clear" w:color="auto" w:fill="FFC000"/>
                                  <w:noWrap/>
                                  <w:vAlign w:val="bottom"/>
                                </w:tcPr>
                                <w:p w:rsidR="00C04DF7" w:rsidRPr="00937CD0" w:rsidRDefault="00C04DF7" w:rsidP="006420C5">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309</w:t>
                                  </w:r>
                                </w:p>
                              </w:tc>
                              <w:tc>
                                <w:tcPr>
                                  <w:tcW w:w="527" w:type="dxa"/>
                                  <w:tcBorders>
                                    <w:top w:val="nil"/>
                                    <w:left w:val="nil"/>
                                    <w:bottom w:val="single" w:sz="8" w:space="0" w:color="auto"/>
                                    <w:right w:val="single" w:sz="8" w:space="0" w:color="auto"/>
                                  </w:tcBorders>
                                  <w:shd w:val="clear" w:color="auto" w:fill="FFC000"/>
                                  <w:noWrap/>
                                  <w:vAlign w:val="bottom"/>
                                </w:tcPr>
                                <w:p w:rsidR="00C04DF7" w:rsidRPr="006420C5" w:rsidRDefault="00C04DF7" w:rsidP="006420C5">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77</w:t>
                                  </w:r>
                                </w:p>
                              </w:tc>
                              <w:tc>
                                <w:tcPr>
                                  <w:tcW w:w="432" w:type="dxa"/>
                                  <w:tcBorders>
                                    <w:top w:val="nil"/>
                                    <w:left w:val="nil"/>
                                    <w:bottom w:val="single" w:sz="8" w:space="0" w:color="auto"/>
                                    <w:right w:val="nil"/>
                                  </w:tcBorders>
                                  <w:shd w:val="clear" w:color="auto" w:fill="FFC000"/>
                                  <w:noWrap/>
                                  <w:vAlign w:val="bottom"/>
                                </w:tcPr>
                                <w:p w:rsidR="00C04DF7" w:rsidRPr="006420C5" w:rsidRDefault="00C04DF7" w:rsidP="006420C5">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289</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C04DF7" w:rsidRPr="00937CD0" w:rsidRDefault="00C04DF7" w:rsidP="006420C5">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59</w:t>
                                  </w:r>
                                </w:p>
                              </w:tc>
                              <w:tc>
                                <w:tcPr>
                                  <w:tcW w:w="391" w:type="dxa"/>
                                  <w:tcBorders>
                                    <w:top w:val="nil"/>
                                    <w:left w:val="nil"/>
                                    <w:bottom w:val="single" w:sz="4" w:space="0" w:color="auto"/>
                                    <w:right w:val="single" w:sz="8" w:space="0" w:color="auto"/>
                                  </w:tcBorders>
                                  <w:shd w:val="clear" w:color="auto" w:fill="FFC000"/>
                                  <w:noWrap/>
                                  <w:vAlign w:val="bottom"/>
                                </w:tcPr>
                                <w:p w:rsidR="00C04DF7" w:rsidRPr="006420C5" w:rsidRDefault="00C04DF7" w:rsidP="006420C5">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281</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C04DF7" w:rsidRPr="00937CD0" w:rsidRDefault="00C04DF7" w:rsidP="00A27989">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54</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C04DF7" w:rsidRPr="000864F6" w:rsidRDefault="00C04DF7" w:rsidP="0077650B">
                                  <w:pPr>
                                    <w:spacing w:after="0" w:line="240" w:lineRule="auto"/>
                                    <w:suppressOverlap/>
                                    <w:jc w:val="right"/>
                                    <w:rPr>
                                      <w:rFonts w:ascii="Arial Narrow" w:hAnsi="Arial Narrow" w:cs="Calibri"/>
                                      <w:bCs/>
                                      <w:iCs/>
                                      <w:sz w:val="14"/>
                                      <w:szCs w:val="14"/>
                                      <w:lang w:eastAsia="fr-FR"/>
                                    </w:rPr>
                                  </w:pPr>
                                  <w:r>
                                    <w:rPr>
                                      <w:rFonts w:ascii="Arial Narrow" w:hAnsi="Arial Narrow" w:cs="Calibri"/>
                                      <w:bCs/>
                                      <w:iCs/>
                                      <w:sz w:val="14"/>
                                      <w:szCs w:val="14"/>
                                      <w:lang w:eastAsia="fr-FR"/>
                                    </w:rPr>
                                    <w:t>240</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C04DF7" w:rsidRPr="00937CD0" w:rsidRDefault="00C04DF7"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269</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C04DF7" w:rsidRPr="00937CD0" w:rsidRDefault="00C04DF7"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386</w:t>
                                  </w:r>
                                </w:p>
                              </w:tc>
                              <w:tc>
                                <w:tcPr>
                                  <w:tcW w:w="959" w:type="dxa"/>
                                  <w:gridSpan w:val="2"/>
                                  <w:tcBorders>
                                    <w:top w:val="nil"/>
                                    <w:left w:val="nil"/>
                                    <w:bottom w:val="single" w:sz="8" w:space="0" w:color="auto"/>
                                    <w:right w:val="single" w:sz="8" w:space="0" w:color="auto"/>
                                  </w:tcBorders>
                                  <w:shd w:val="clear" w:color="auto" w:fill="FFC000"/>
                                  <w:noWrap/>
                                  <w:vAlign w:val="bottom"/>
                                </w:tcPr>
                                <w:p w:rsidR="00C04DF7" w:rsidRPr="00937CD0" w:rsidRDefault="00C04DF7" w:rsidP="009135FD">
                                  <w:pPr>
                                    <w:spacing w:after="0" w:line="240" w:lineRule="auto"/>
                                    <w:suppressOverlap/>
                                    <w:jc w:val="center"/>
                                    <w:rPr>
                                      <w:rFonts w:ascii="Arial Narrow" w:hAnsi="Arial Narrow" w:cs="Calibri"/>
                                      <w:b/>
                                      <w:bCs/>
                                      <w:i/>
                                      <w:iCs/>
                                      <w:sz w:val="16"/>
                                      <w:szCs w:val="16"/>
                                      <w:lang w:eastAsia="fr-FR"/>
                                    </w:rPr>
                                  </w:pPr>
                                  <w:r w:rsidRPr="009135FD">
                                    <w:rPr>
                                      <w:rFonts w:ascii="Arial Narrow" w:hAnsi="Arial Narrow" w:cs="Calibri"/>
                                      <w:b/>
                                      <w:bCs/>
                                      <w:i/>
                                      <w:iCs/>
                                      <w:sz w:val="14"/>
                                      <w:szCs w:val="14"/>
                                      <w:lang w:eastAsia="fr-FR"/>
                                    </w:rPr>
                                    <w:t>366</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C04DF7" w:rsidRPr="009135FD" w:rsidRDefault="00C04DF7" w:rsidP="009135FD">
                                  <w:pPr>
                                    <w:spacing w:after="0" w:line="240" w:lineRule="auto"/>
                                    <w:suppressOverlap/>
                                    <w:jc w:val="center"/>
                                    <w:rPr>
                                      <w:rFonts w:ascii="Arial Narrow" w:hAnsi="Arial Narrow" w:cs="Calibri"/>
                                      <w:b/>
                                      <w:bCs/>
                                      <w:i/>
                                      <w:iCs/>
                                      <w:sz w:val="16"/>
                                      <w:szCs w:val="16"/>
                                      <w:lang w:eastAsia="fr-FR"/>
                                    </w:rPr>
                                  </w:pPr>
                                  <w:r w:rsidRPr="008B1DC0">
                                    <w:rPr>
                                      <w:rFonts w:ascii="Arial Narrow" w:hAnsi="Arial Narrow" w:cs="Calibri"/>
                                      <w:b/>
                                      <w:bCs/>
                                      <w:i/>
                                      <w:iCs/>
                                      <w:sz w:val="14"/>
                                      <w:szCs w:val="14"/>
                                      <w:lang w:eastAsia="fr-FR"/>
                                    </w:rPr>
                                    <w:t>340</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C04DF7" w:rsidRPr="008B1DC0" w:rsidRDefault="00C04DF7" w:rsidP="008B1DC0">
                                  <w:pPr>
                                    <w:spacing w:after="0" w:line="240" w:lineRule="auto"/>
                                    <w:suppressOverlap/>
                                    <w:jc w:val="center"/>
                                    <w:rPr>
                                      <w:rFonts w:ascii="Arial Narrow" w:hAnsi="Arial Narrow" w:cs="Calibri"/>
                                      <w:b/>
                                      <w:bCs/>
                                      <w:i/>
                                      <w:iCs/>
                                      <w:sz w:val="14"/>
                                      <w:szCs w:val="14"/>
                                      <w:lang w:eastAsia="fr-FR"/>
                                    </w:rPr>
                                  </w:pPr>
                                  <w:r>
                                    <w:rPr>
                                      <w:rFonts w:ascii="Arial Narrow" w:hAnsi="Arial Narrow" w:cs="Calibri"/>
                                      <w:b/>
                                      <w:bCs/>
                                      <w:i/>
                                      <w:iCs/>
                                      <w:sz w:val="14"/>
                                      <w:szCs w:val="14"/>
                                      <w:lang w:eastAsia="fr-FR"/>
                                    </w:rPr>
                                    <w:t>294</w:t>
                                  </w:r>
                                </w:p>
                              </w:tc>
                            </w:tr>
                          </w:tbl>
                          <w:p w:rsidR="00C04DF7" w:rsidRDefault="00C04DF7" w:rsidP="0029512A">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Default="00C04DF7" w:rsidP="0029512A">
                            <w:pPr>
                              <w:spacing w:after="0"/>
                              <w:rPr>
                                <w:rFonts w:ascii="Arial Narrow" w:hAnsi="Arial Narrow"/>
                                <w:b/>
                                <w:sz w:val="16"/>
                                <w:szCs w:val="16"/>
                                <w:u w:val="single"/>
                              </w:rPr>
                            </w:pPr>
                          </w:p>
                          <w:p w:rsidR="00C04DF7" w:rsidRDefault="00C04DF7"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C04DF7" w:rsidRPr="00A82D03" w:rsidRDefault="00C04DF7" w:rsidP="0029512A">
                            <w:pPr>
                              <w:spacing w:after="0"/>
                              <w:rPr>
                                <w:noProof/>
                                <w:sz w:val="12"/>
                                <w:szCs w:val="12"/>
                                <w:lang w:eastAsia="fr-FR"/>
                              </w:rPr>
                            </w:pPr>
                          </w:p>
                          <w:p w:rsidR="00C04DF7" w:rsidRDefault="00C04DF7" w:rsidP="002F194F">
                            <w:pPr>
                              <w:spacing w:after="120"/>
                              <w:jc w:val="center"/>
                              <w:rPr>
                                <w:noProof/>
                                <w:lang w:eastAsia="fr-FR"/>
                              </w:rPr>
                            </w:pPr>
                            <w:r>
                              <w:rPr>
                                <w:noProof/>
                                <w:lang w:eastAsia="fr-FR"/>
                              </w:rPr>
                              <w:drawing>
                                <wp:inline distT="0" distB="0" distL="0" distR="0" wp14:anchorId="38BF0949" wp14:editId="13D401BA">
                                  <wp:extent cx="3528060" cy="2240280"/>
                                  <wp:effectExtent l="19050" t="19050" r="15240" b="2667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04DF7" w:rsidRDefault="00C04DF7" w:rsidP="001B425C">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4</w:t>
                            </w:r>
                            <w:r>
                              <w:rPr>
                                <w:rFonts w:ascii="Arial Narrow" w:hAnsi="Arial Narrow"/>
                                <w:sz w:val="20"/>
                                <w:szCs w:val="20"/>
                                <w:vertAlign w:val="superscript"/>
                              </w:rPr>
                              <w:t xml:space="preserve">ème </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 que parmi ces 294 unités économiques créées, on compte 54 femmes et 240 hommes.</w:t>
                            </w:r>
                          </w:p>
                          <w:p w:rsidR="00C04DF7" w:rsidRPr="00BD2ABC" w:rsidRDefault="00C04DF7" w:rsidP="001B425C">
                            <w:pPr>
                              <w:tabs>
                                <w:tab w:val="left" w:pos="1320"/>
                              </w:tabs>
                              <w:spacing w:after="0"/>
                              <w:jc w:val="both"/>
                              <w:rPr>
                                <w:rFonts w:ascii="Arial Narrow" w:hAnsi="Arial Narrow"/>
                                <w:sz w:val="10"/>
                                <w:szCs w:val="10"/>
                              </w:rPr>
                            </w:pPr>
                          </w:p>
                          <w:p w:rsidR="00C04DF7" w:rsidRDefault="00C04DF7" w:rsidP="001B425C">
                            <w:pPr>
                              <w:tabs>
                                <w:tab w:val="left" w:pos="1320"/>
                              </w:tabs>
                              <w:spacing w:after="0"/>
                              <w:jc w:val="both"/>
                              <w:rPr>
                                <w:rFonts w:ascii="Arial Narrow" w:hAnsi="Arial Narrow"/>
                                <w:sz w:val="20"/>
                                <w:szCs w:val="20"/>
                              </w:rPr>
                            </w:pPr>
                            <w:r>
                              <w:rPr>
                                <w:rFonts w:ascii="Arial Narrow" w:hAnsi="Arial Narrow"/>
                                <w:sz w:val="20"/>
                                <w:szCs w:val="20"/>
                              </w:rPr>
                              <w:t>Par rapport au 3</w:t>
                            </w:r>
                            <w:r>
                              <w:rPr>
                                <w:rFonts w:ascii="Arial Narrow" w:hAnsi="Arial Narrow"/>
                                <w:sz w:val="20"/>
                                <w:szCs w:val="20"/>
                                <w:vertAlign w:val="superscript"/>
                              </w:rPr>
                              <w:t>ème</w:t>
                            </w:r>
                            <w:r>
                              <w:rPr>
                                <w:rFonts w:ascii="Arial Narrow" w:hAnsi="Arial Narrow"/>
                                <w:sz w:val="20"/>
                                <w:szCs w:val="20"/>
                              </w:rPr>
                              <w:t xml:space="preserve"> trimestre 2017, le nombre des femmes entrepreneurs a chuté de 05 et de 41 chez les hommes, représentant respectivement une variation trimestrielle en baisse de 08,47% et de 14,59%.</w:t>
                            </w:r>
                          </w:p>
                          <w:p w:rsidR="00C04DF7" w:rsidRPr="00BD2ABC" w:rsidRDefault="00C04DF7" w:rsidP="001B425C">
                            <w:pPr>
                              <w:tabs>
                                <w:tab w:val="left" w:pos="1320"/>
                              </w:tabs>
                              <w:spacing w:after="0"/>
                              <w:jc w:val="both"/>
                              <w:rPr>
                                <w:rFonts w:ascii="Arial Narrow" w:hAnsi="Arial Narrow"/>
                                <w:sz w:val="10"/>
                                <w:szCs w:val="10"/>
                              </w:rPr>
                            </w:pPr>
                          </w:p>
                          <w:p w:rsidR="00C04DF7" w:rsidRDefault="00C04DF7" w:rsidP="001B425C">
                            <w:pPr>
                              <w:tabs>
                                <w:tab w:val="left" w:pos="1320"/>
                              </w:tabs>
                              <w:spacing w:after="0"/>
                              <w:jc w:val="both"/>
                              <w:rPr>
                                <w:rFonts w:ascii="Arial Narrow" w:hAnsi="Arial Narrow"/>
                                <w:sz w:val="20"/>
                                <w:szCs w:val="20"/>
                              </w:rPr>
                            </w:pPr>
                            <w:r>
                              <w:rPr>
                                <w:rFonts w:ascii="Arial Narrow" w:hAnsi="Arial Narrow"/>
                                <w:sz w:val="20"/>
                                <w:szCs w:val="20"/>
                              </w:rPr>
                              <w:t>Par contre, par part à la même période de l’année précédente, on constate une hausse de 08 entreprises créées par les femmes et 17 chez les hommes, représentant respectivement une variation annuelle de : 17,39% chez les femmes et de 07,62% chez les hommes.</w:t>
                            </w:r>
                          </w:p>
                          <w:p w:rsidR="00C04DF7" w:rsidRPr="00376148" w:rsidRDefault="00C04DF7"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C04DF7" w:rsidRPr="00F633CA" w:rsidRDefault="00C04DF7" w:rsidP="001B425C">
                            <w:pPr>
                              <w:tabs>
                                <w:tab w:val="left" w:pos="1320"/>
                              </w:tabs>
                              <w:spacing w:after="0"/>
                              <w:jc w:val="both"/>
                              <w:rPr>
                                <w:rFonts w:ascii="Arial Narrow" w:hAnsi="Arial Narrow"/>
                                <w:sz w:val="12"/>
                                <w:szCs w:val="12"/>
                              </w:rPr>
                            </w:pPr>
                          </w:p>
                          <w:p w:rsidR="00C04DF7" w:rsidRPr="00B7291E" w:rsidRDefault="00C04DF7" w:rsidP="00BE06E8">
                            <w:pPr>
                              <w:spacing w:after="0"/>
                              <w:jc w:val="both"/>
                              <w:rPr>
                                <w:rFonts w:ascii="Arial Narrow" w:hAnsi="Arial Narrow"/>
                                <w:sz w:val="10"/>
                                <w:szCs w:val="10"/>
                              </w:rPr>
                            </w:pPr>
                          </w:p>
                          <w:p w:rsidR="00C04DF7" w:rsidRPr="00AB3F72" w:rsidRDefault="00C04DF7" w:rsidP="00AE4924">
                            <w:pPr>
                              <w:spacing w:after="0"/>
                              <w:ind w:left="-851" w:firstLine="851"/>
                              <w:rPr>
                                <w:rFonts w:ascii="Arial Narrow" w:hAnsi="Arial Narrow"/>
                                <w:b/>
                                <w:sz w:val="16"/>
                                <w:szCs w:val="16"/>
                              </w:rPr>
                            </w:pPr>
                          </w:p>
                          <w:p w:rsidR="00C04DF7" w:rsidRPr="00A82D03" w:rsidRDefault="00C04DF7" w:rsidP="00B430D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2" type="#_x0000_t202" style="position:absolute;margin-left:226.15pt;margin-top:18.3pt;width:293.4pt;height:77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" fillcolor="window" stroked="f" strokeweight=".5pt">
                <v:textbox>
                  <w:txbxContent>
                    <w:p w:rsidR="00C04DF7" w:rsidRDefault="00C04DF7" w:rsidP="00BE0F88">
                      <w:pPr>
                        <w:spacing w:after="0"/>
                        <w:ind w:left="-142"/>
                        <w:jc w:val="both"/>
                        <w:rPr>
                          <w:rFonts w:ascii="Arial Narrow" w:hAnsi="Arial Narrow"/>
                          <w:sz w:val="20"/>
                          <w:szCs w:val="20"/>
                        </w:rPr>
                      </w:pPr>
                      <w:r>
                        <w:rPr>
                          <w:rFonts w:ascii="Arial Narrow" w:hAnsi="Arial Narrow"/>
                          <w:sz w:val="20"/>
                          <w:szCs w:val="20"/>
                        </w:rPr>
                        <w:t>Et de 12 par rapport à la même période de l’année précédente, représentant respectivement  une variation trimestrielle en baisse de 23,6%  et annuelle en hausse de 06,86%.</w:t>
                      </w:r>
                    </w:p>
                    <w:p w:rsidR="00C04DF7" w:rsidRDefault="00C04DF7" w:rsidP="00BE0F88">
                      <w:pPr>
                        <w:spacing w:after="0"/>
                        <w:ind w:left="-142"/>
                        <w:jc w:val="both"/>
                        <w:rPr>
                          <w:rFonts w:ascii="Arial Narrow" w:hAnsi="Arial Narrow"/>
                          <w:sz w:val="20"/>
                          <w:szCs w:val="20"/>
                        </w:rPr>
                      </w:pPr>
                    </w:p>
                    <w:p w:rsidR="00C04DF7" w:rsidRPr="00556141" w:rsidRDefault="00C04DF7" w:rsidP="001330CB">
                      <w:pPr>
                        <w:spacing w:after="0"/>
                        <w:ind w:left="-142"/>
                        <w:jc w:val="both"/>
                        <w:rPr>
                          <w:rFonts w:ascii="Arial Narrow" w:hAnsi="Arial Narrow"/>
                          <w:b/>
                          <w:sz w:val="20"/>
                          <w:szCs w:val="20"/>
                        </w:rPr>
                      </w:pPr>
                      <w:r>
                        <w:rPr>
                          <w:rFonts w:ascii="Arial Narrow" w:hAnsi="Arial Narrow"/>
                          <w:sz w:val="20"/>
                          <w:szCs w:val="20"/>
                        </w:rPr>
                        <w:t xml:space="preserve">Par contre, on constate une hausse de 03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 xml:space="preserve">) </w:t>
                      </w:r>
                      <w:r>
                        <w:rPr>
                          <w:rFonts w:ascii="Arial Narrow" w:hAnsi="Arial Narrow"/>
                          <w:sz w:val="20"/>
                          <w:szCs w:val="20"/>
                        </w:rPr>
                        <w:t>par rapport au trimestre précédent et de 05</w:t>
                      </w:r>
                      <w:r w:rsidRPr="00B84D2C">
                        <w:rPr>
                          <w:rFonts w:ascii="Arial Narrow" w:hAnsi="Arial Narrow"/>
                          <w:sz w:val="20"/>
                          <w:szCs w:val="20"/>
                        </w:rPr>
                        <w:t xml:space="preserve"> </w:t>
                      </w:r>
                      <w:r>
                        <w:rPr>
                          <w:rFonts w:ascii="Arial Narrow" w:hAnsi="Arial Narrow"/>
                          <w:sz w:val="20"/>
                          <w:szCs w:val="20"/>
                        </w:rPr>
                        <w:t>p</w:t>
                      </w:r>
                      <w:r w:rsidRPr="007D11EC">
                        <w:rPr>
                          <w:rFonts w:ascii="Arial Narrow" w:hAnsi="Arial Narrow"/>
                          <w:sz w:val="20"/>
                          <w:szCs w:val="20"/>
                        </w:rPr>
                        <w:t>ar rapport à la même période de l’année dernière</w:t>
                      </w:r>
                      <w:r>
                        <w:rPr>
                          <w:rFonts w:ascii="Arial Narrow" w:hAnsi="Arial Narrow"/>
                          <w:sz w:val="20"/>
                          <w:szCs w:val="20"/>
                        </w:rPr>
                        <w:t>, représentant respectivement une  variation trimestrielle et annuelle de 08,33% et de 14,71%.</w:t>
                      </w:r>
                    </w:p>
                    <w:p w:rsidR="00C04DF7" w:rsidRDefault="00C04DF7" w:rsidP="001330CB">
                      <w:pPr>
                        <w:spacing w:after="0"/>
                        <w:ind w:left="-142"/>
                        <w:jc w:val="both"/>
                        <w:rPr>
                          <w:rFonts w:ascii="Arial Narrow" w:hAnsi="Arial Narrow"/>
                          <w:b/>
                          <w:sz w:val="10"/>
                          <w:szCs w:val="10"/>
                        </w:rPr>
                      </w:pPr>
                    </w:p>
                    <w:p w:rsidR="00C04DF7" w:rsidRDefault="00C04DF7" w:rsidP="001330CB">
                      <w:pPr>
                        <w:spacing w:after="0"/>
                        <w:ind w:left="-142"/>
                        <w:jc w:val="both"/>
                        <w:rPr>
                          <w:rFonts w:ascii="Arial Narrow" w:hAnsi="Arial Narrow"/>
                          <w:sz w:val="20"/>
                          <w:szCs w:val="20"/>
                        </w:rPr>
                      </w:pPr>
                      <w:r>
                        <w:rPr>
                          <w:rFonts w:ascii="Arial Narrow" w:hAnsi="Arial Narrow"/>
                          <w:sz w:val="20"/>
                          <w:szCs w:val="20"/>
                        </w:rPr>
                        <w:t>Les Institutions sans but lucratifs ont connu une augmentation de 03</w:t>
                      </w:r>
                      <w:r w:rsidRPr="00931331">
                        <w:rPr>
                          <w:rFonts w:ascii="Arial Narrow" w:hAnsi="Arial Narrow"/>
                          <w:sz w:val="20"/>
                          <w:szCs w:val="20"/>
                        </w:rPr>
                        <w:t xml:space="preserve"> unités </w:t>
                      </w:r>
                      <w:r>
                        <w:rPr>
                          <w:rFonts w:ascii="Arial Narrow" w:hAnsi="Arial Narrow"/>
                          <w:sz w:val="20"/>
                          <w:szCs w:val="20"/>
                        </w:rPr>
                        <w:t>économiques créées</w:t>
                      </w:r>
                      <w:r>
                        <w:rPr>
                          <w:rFonts w:ascii="Arial Narrow" w:hAnsi="Arial Narrow" w:cs="Calibri"/>
                          <w:sz w:val="20"/>
                          <w:szCs w:val="20"/>
                          <w:lang w:eastAsia="fr-FR"/>
                        </w:rPr>
                        <w:t xml:space="preserve"> au cours de ce trimestre par rapport au 3</w:t>
                      </w:r>
                      <w:r>
                        <w:rPr>
                          <w:rFonts w:ascii="Arial Narrow" w:hAnsi="Arial Narrow" w:cs="Calibri"/>
                          <w:sz w:val="20"/>
                          <w:szCs w:val="20"/>
                          <w:vertAlign w:val="superscript"/>
                          <w:lang w:eastAsia="fr-FR"/>
                        </w:rPr>
                        <w:t>ère</w:t>
                      </w:r>
                      <w:r>
                        <w:rPr>
                          <w:rFonts w:ascii="Arial Narrow" w:hAnsi="Arial Narrow" w:cs="Calibri"/>
                          <w:sz w:val="20"/>
                          <w:szCs w:val="20"/>
                          <w:lang w:eastAsia="fr-FR"/>
                        </w:rPr>
                        <w:t xml:space="preserve"> trimestre 2017 et de 13 unités par rapport à la même période de l’année précédente, </w:t>
                      </w:r>
                      <w:r>
                        <w:rPr>
                          <w:rFonts w:ascii="Arial Narrow" w:hAnsi="Arial Narrow"/>
                          <w:sz w:val="20"/>
                          <w:szCs w:val="20"/>
                        </w:rPr>
                        <w:t>représentant respectivement une  variation trimestrielle et annuelle en baisse de 12,00% de 86,67%.</w:t>
                      </w:r>
                    </w:p>
                    <w:p w:rsidR="00C04DF7" w:rsidRDefault="00C04DF7" w:rsidP="001330CB">
                      <w:pPr>
                        <w:spacing w:after="0"/>
                        <w:ind w:left="-142"/>
                        <w:jc w:val="both"/>
                        <w:rPr>
                          <w:rFonts w:ascii="Arial Narrow" w:hAnsi="Arial Narrow"/>
                          <w:b/>
                          <w:sz w:val="20"/>
                          <w:szCs w:val="20"/>
                        </w:rPr>
                      </w:pPr>
                    </w:p>
                    <w:p w:rsidR="00C04DF7" w:rsidRDefault="00C04DF7"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genre</w:t>
                      </w:r>
                    </w:p>
                    <w:p w:rsidR="00C04DF7" w:rsidRPr="00376148" w:rsidRDefault="00C04DF7"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C04DF7" w:rsidRPr="00A82D03" w:rsidTr="00414D99">
                        <w:trPr>
                          <w:trHeight w:val="119"/>
                          <w:jc w:val="center"/>
                        </w:trPr>
                        <w:tc>
                          <w:tcPr>
                            <w:tcW w:w="1063" w:type="dxa"/>
                            <w:tcBorders>
                              <w:top w:val="nil"/>
                              <w:left w:val="nil"/>
                              <w:bottom w:val="nil"/>
                              <w:right w:val="nil"/>
                            </w:tcBorders>
                            <w:noWrap/>
                            <w:vAlign w:val="bottom"/>
                            <w:hideMark/>
                          </w:tcPr>
                          <w:p w:rsidR="00C04DF7" w:rsidRPr="00A82D03" w:rsidRDefault="00C04DF7"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C04DF7" w:rsidRDefault="00C04DF7" w:rsidP="0077650B">
                            <w:pPr>
                              <w:spacing w:after="0" w:line="240" w:lineRule="auto"/>
                              <w:suppressOverlap/>
                              <w:jc w:val="center"/>
                              <w:rPr>
                                <w:rFonts w:ascii="Arial Narrow" w:hAnsi="Arial Narrow" w:cs="Calibri"/>
                                <w:b/>
                                <w:bCs/>
                                <w:sz w:val="16"/>
                                <w:szCs w:val="16"/>
                                <w:lang w:eastAsia="fr-FR"/>
                              </w:rPr>
                            </w:pPr>
                          </w:p>
                          <w:p w:rsidR="00C04DF7" w:rsidRDefault="00C04DF7"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959" w:type="dxa"/>
                            <w:gridSpan w:val="2"/>
                            <w:tcBorders>
                              <w:top w:val="single" w:sz="4" w:space="0" w:color="auto"/>
                              <w:left w:val="nil"/>
                              <w:bottom w:val="single" w:sz="8" w:space="0" w:color="auto"/>
                              <w:right w:val="single" w:sz="8" w:space="0" w:color="auto"/>
                            </w:tcBorders>
                            <w:noWrap/>
                            <w:vAlign w:val="bottom"/>
                            <w:hideMark/>
                          </w:tcPr>
                          <w:p w:rsidR="00C04DF7" w:rsidRPr="00A82D03" w:rsidRDefault="00C04DF7"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C04DF7" w:rsidRDefault="00C04DF7" w:rsidP="00CA20F7">
                            <w:pPr>
                              <w:spacing w:after="0" w:line="240" w:lineRule="auto"/>
                              <w:suppressOverlap/>
                              <w:rPr>
                                <w:rFonts w:ascii="Arial Narrow" w:hAnsi="Arial Narrow" w:cs="Calibri"/>
                                <w:b/>
                                <w:sz w:val="16"/>
                                <w:szCs w:val="16"/>
                                <w:lang w:eastAsia="fr-FR"/>
                              </w:rPr>
                            </w:pPr>
                          </w:p>
                          <w:p w:rsidR="00C04DF7" w:rsidRPr="00C10E7D" w:rsidRDefault="00C04DF7"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4T2017</w:t>
                            </w:r>
                          </w:p>
                        </w:tc>
                      </w:tr>
                      <w:tr w:rsidR="00C04DF7" w:rsidRPr="00A82D03" w:rsidTr="00414D99">
                        <w:trPr>
                          <w:trHeight w:val="119"/>
                          <w:jc w:val="center"/>
                        </w:trPr>
                        <w:tc>
                          <w:tcPr>
                            <w:tcW w:w="1063" w:type="dxa"/>
                            <w:tcBorders>
                              <w:top w:val="nil"/>
                              <w:left w:val="nil"/>
                              <w:bottom w:val="nil"/>
                              <w:right w:val="nil"/>
                            </w:tcBorders>
                            <w:noWrap/>
                            <w:vAlign w:val="bottom"/>
                          </w:tcPr>
                          <w:p w:rsidR="00C04DF7" w:rsidRPr="00A82D03" w:rsidRDefault="00C04DF7"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C04DF7" w:rsidRPr="00A82D03" w:rsidRDefault="00C04DF7"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C04DF7" w:rsidRPr="00E223EE" w:rsidRDefault="00C04DF7"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C04DF7" w:rsidRPr="00E223EE" w:rsidRDefault="00C04DF7"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C04DF7" w:rsidRPr="000864F6" w:rsidRDefault="00C04DF7" w:rsidP="009A48FE">
                            <w:pPr>
                              <w:spacing w:after="0" w:line="240" w:lineRule="auto"/>
                              <w:suppressOverlap/>
                              <w:rPr>
                                <w:rFonts w:ascii="Arial Narrow" w:hAnsi="Arial Narrow" w:cs="Calibri"/>
                                <w:sz w:val="14"/>
                                <w:szCs w:val="14"/>
                                <w:lang w:eastAsia="fr-FR"/>
                              </w:rPr>
                            </w:pPr>
                            <w:r w:rsidRPr="000864F6">
                              <w:rPr>
                                <w:rFonts w:ascii="Arial Narrow" w:hAnsi="Arial Narrow" w:cs="Calibri"/>
                                <w:sz w:val="14"/>
                                <w:szCs w:val="14"/>
                                <w:lang w:eastAsia="fr-FR"/>
                              </w:rPr>
                              <w:t>H</w:t>
                            </w:r>
                          </w:p>
                        </w:tc>
                      </w:tr>
                      <w:tr w:rsidR="00C04DF7"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36</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139</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65</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193</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191</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196</w:t>
                            </w:r>
                          </w:p>
                        </w:tc>
                        <w:tc>
                          <w:tcPr>
                            <w:tcW w:w="359" w:type="dxa"/>
                            <w:tcBorders>
                              <w:top w:val="nil"/>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c>
                          <w:tcPr>
                            <w:tcW w:w="374" w:type="dxa"/>
                            <w:tcBorders>
                              <w:top w:val="single" w:sz="4" w:space="0" w:color="auto"/>
                              <w:left w:val="single" w:sz="4" w:space="0" w:color="auto"/>
                              <w:bottom w:val="nil"/>
                              <w:right w:val="single" w:sz="4" w:space="0" w:color="auto"/>
                            </w:tcBorders>
                            <w:vAlign w:val="bottom"/>
                          </w:tcPr>
                          <w:p w:rsidR="00C04DF7" w:rsidRPr="000864F6" w:rsidRDefault="00C04DF7" w:rsidP="009A7A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152</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13</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18</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24</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374" w:type="dxa"/>
                            <w:tcBorders>
                              <w:top w:val="single" w:sz="8" w:space="0" w:color="auto"/>
                              <w:left w:val="single" w:sz="4" w:space="0" w:color="auto"/>
                              <w:bottom w:val="nil"/>
                              <w:right w:val="single" w:sz="4"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w:t>
                            </w:r>
                          </w:p>
                        </w:tc>
                      </w:tr>
                      <w:tr w:rsidR="00C04DF7"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05</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6</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07</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r>
                      <w:tr w:rsidR="00C04DF7"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1</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C04DF7" w:rsidRPr="00A82D03" w:rsidRDefault="00C04DF7"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20</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5</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38</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30</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sidRPr="000D06E6">
                              <w:rPr>
                                <w:rFonts w:ascii="Century" w:hAnsi="Century" w:cs="Calibri"/>
                                <w:sz w:val="14"/>
                                <w:szCs w:val="14"/>
                                <w:lang w:eastAsia="fr-FR"/>
                              </w:rPr>
                              <w:t>35</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33</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r>
                      <w:tr w:rsidR="00C04DF7"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04</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4</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08</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02</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C04DF7" w:rsidRPr="00A82D03" w:rsidRDefault="00C04DF7"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01</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0</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3</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Pr>
                                <w:rFonts w:ascii="Arial Narrow" w:hAnsi="Arial Narrow" w:cs="Calibri"/>
                                <w:i/>
                                <w:sz w:val="16"/>
                                <w:szCs w:val="16"/>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C04DF7" w:rsidRPr="00174E75" w:rsidRDefault="00C04DF7" w:rsidP="006420C5">
                            <w:pPr>
                              <w:spacing w:after="0" w:line="240" w:lineRule="auto"/>
                              <w:suppressOverlap/>
                              <w:jc w:val="right"/>
                              <w:rPr>
                                <w:rFonts w:ascii="Arial Narrow" w:hAnsi="Arial Narrow" w:cs="Calibri"/>
                                <w:i/>
                                <w:sz w:val="16"/>
                                <w:szCs w:val="16"/>
                                <w:lang w:eastAsia="fr-FR"/>
                              </w:rPr>
                            </w:pPr>
                            <w:r w:rsidRPr="00174E75">
                              <w:rPr>
                                <w:rFonts w:ascii="Arial Narrow" w:hAnsi="Arial Narrow" w:cs="Calibri"/>
                                <w:i/>
                                <w:sz w:val="16"/>
                                <w:szCs w:val="16"/>
                                <w:lang w:eastAsia="fr-FR"/>
                              </w:rPr>
                              <w:t>07</w:t>
                            </w:r>
                          </w:p>
                        </w:tc>
                        <w:tc>
                          <w:tcPr>
                            <w:tcW w:w="436" w:type="dxa"/>
                            <w:tcBorders>
                              <w:top w:val="nil"/>
                              <w:left w:val="single" w:sz="4"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2</w:t>
                            </w:r>
                          </w:p>
                        </w:tc>
                        <w:tc>
                          <w:tcPr>
                            <w:tcW w:w="501"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w:t>
                            </w:r>
                            <w:r w:rsidRPr="000D06E6">
                              <w:rPr>
                                <w:rFonts w:ascii="Century" w:hAnsi="Century" w:cs="Calibri"/>
                                <w:sz w:val="14"/>
                                <w:szCs w:val="14"/>
                                <w:lang w:eastAsia="fr-FR"/>
                              </w:rPr>
                              <w:t>9</w:t>
                            </w:r>
                          </w:p>
                        </w:tc>
                        <w:tc>
                          <w:tcPr>
                            <w:tcW w:w="527" w:type="dxa"/>
                            <w:tcBorders>
                              <w:top w:val="nil"/>
                              <w:left w:val="nil"/>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32" w:type="dxa"/>
                            <w:tcBorders>
                              <w:top w:val="nil"/>
                              <w:left w:val="nil"/>
                              <w:bottom w:val="single" w:sz="8" w:space="0" w:color="auto"/>
                              <w:right w:val="nil"/>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06</w:t>
                            </w:r>
                          </w:p>
                        </w:tc>
                        <w:tc>
                          <w:tcPr>
                            <w:tcW w:w="500" w:type="dxa"/>
                            <w:tcBorders>
                              <w:top w:val="nil"/>
                              <w:left w:val="single" w:sz="8" w:space="0" w:color="auto"/>
                              <w:bottom w:val="single" w:sz="8" w:space="0" w:color="auto"/>
                              <w:right w:val="single" w:sz="8" w:space="0" w:color="auto"/>
                            </w:tcBorders>
                            <w:noWrap/>
                            <w:vAlign w:val="bottom"/>
                          </w:tcPr>
                          <w:p w:rsidR="00C04DF7" w:rsidRPr="000D06E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C04DF7" w:rsidRPr="000864F6" w:rsidRDefault="00C04DF7"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59" w:type="dxa"/>
                            <w:tcBorders>
                              <w:top w:val="single" w:sz="8" w:space="0" w:color="auto"/>
                              <w:left w:val="single" w:sz="4" w:space="0" w:color="auto"/>
                              <w:bottom w:val="nil"/>
                              <w:right w:val="single" w:sz="4" w:space="0" w:color="auto"/>
                            </w:tcBorders>
                            <w:noWrap/>
                            <w:vAlign w:val="bottom"/>
                          </w:tcPr>
                          <w:p w:rsidR="00C04DF7" w:rsidRPr="000D06E6" w:rsidRDefault="00C04DF7"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C04DF7" w:rsidRPr="000864F6" w:rsidRDefault="00C04DF7" w:rsidP="000864F6">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C04DF7" w:rsidRPr="00937CD0" w:rsidRDefault="00C04DF7" w:rsidP="006420C5">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46</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C04DF7" w:rsidRPr="00937CD0" w:rsidRDefault="00C04DF7" w:rsidP="006420C5">
                            <w:pPr>
                              <w:spacing w:after="0" w:line="240" w:lineRule="auto"/>
                              <w:suppressOverlap/>
                              <w:jc w:val="right"/>
                              <w:rPr>
                                <w:rFonts w:ascii="Arial Narrow" w:hAnsi="Arial Narrow" w:cs="Calibri"/>
                                <w:b/>
                                <w:bCs/>
                                <w:i/>
                                <w:iCs/>
                                <w:sz w:val="14"/>
                                <w:szCs w:val="14"/>
                                <w:lang w:eastAsia="fr-FR"/>
                              </w:rPr>
                            </w:pPr>
                            <w:r w:rsidRPr="00937CD0">
                              <w:rPr>
                                <w:rFonts w:ascii="Arial Narrow" w:hAnsi="Arial Narrow" w:cs="Calibri"/>
                                <w:b/>
                                <w:bCs/>
                                <w:i/>
                                <w:iCs/>
                                <w:sz w:val="14"/>
                                <w:szCs w:val="14"/>
                                <w:lang w:eastAsia="fr-FR"/>
                              </w:rPr>
                              <w:t>223</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C04DF7" w:rsidRPr="00937CD0" w:rsidRDefault="00C04DF7" w:rsidP="006420C5">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77</w:t>
                            </w:r>
                          </w:p>
                        </w:tc>
                        <w:tc>
                          <w:tcPr>
                            <w:tcW w:w="501" w:type="dxa"/>
                            <w:tcBorders>
                              <w:top w:val="nil"/>
                              <w:left w:val="nil"/>
                              <w:bottom w:val="single" w:sz="8" w:space="0" w:color="auto"/>
                              <w:right w:val="single" w:sz="8" w:space="0" w:color="auto"/>
                            </w:tcBorders>
                            <w:shd w:val="clear" w:color="auto" w:fill="FFC000"/>
                            <w:noWrap/>
                            <w:vAlign w:val="bottom"/>
                          </w:tcPr>
                          <w:p w:rsidR="00C04DF7" w:rsidRPr="00937CD0" w:rsidRDefault="00C04DF7" w:rsidP="006420C5">
                            <w:pPr>
                              <w:spacing w:after="0" w:line="240" w:lineRule="auto"/>
                              <w:suppressOverlap/>
                              <w:jc w:val="right"/>
                              <w:rPr>
                                <w:rFonts w:ascii="Arial Narrow" w:hAnsi="Arial Narrow" w:cs="Calibri"/>
                                <w:b/>
                                <w:bCs/>
                                <w:iCs/>
                                <w:sz w:val="14"/>
                                <w:szCs w:val="14"/>
                                <w:lang w:eastAsia="fr-FR"/>
                              </w:rPr>
                            </w:pPr>
                            <w:r w:rsidRPr="00937CD0">
                              <w:rPr>
                                <w:rFonts w:ascii="Arial Narrow" w:hAnsi="Arial Narrow" w:cs="Calibri"/>
                                <w:b/>
                                <w:bCs/>
                                <w:iCs/>
                                <w:sz w:val="14"/>
                                <w:szCs w:val="14"/>
                                <w:lang w:eastAsia="fr-FR"/>
                              </w:rPr>
                              <w:t>309</w:t>
                            </w:r>
                          </w:p>
                        </w:tc>
                        <w:tc>
                          <w:tcPr>
                            <w:tcW w:w="527" w:type="dxa"/>
                            <w:tcBorders>
                              <w:top w:val="nil"/>
                              <w:left w:val="nil"/>
                              <w:bottom w:val="single" w:sz="8" w:space="0" w:color="auto"/>
                              <w:right w:val="single" w:sz="8" w:space="0" w:color="auto"/>
                            </w:tcBorders>
                            <w:shd w:val="clear" w:color="auto" w:fill="FFC000"/>
                            <w:noWrap/>
                            <w:vAlign w:val="bottom"/>
                          </w:tcPr>
                          <w:p w:rsidR="00C04DF7" w:rsidRPr="006420C5" w:rsidRDefault="00C04DF7" w:rsidP="006420C5">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77</w:t>
                            </w:r>
                          </w:p>
                        </w:tc>
                        <w:tc>
                          <w:tcPr>
                            <w:tcW w:w="432" w:type="dxa"/>
                            <w:tcBorders>
                              <w:top w:val="nil"/>
                              <w:left w:val="nil"/>
                              <w:bottom w:val="single" w:sz="8" w:space="0" w:color="auto"/>
                              <w:right w:val="nil"/>
                            </w:tcBorders>
                            <w:shd w:val="clear" w:color="auto" w:fill="FFC000"/>
                            <w:noWrap/>
                            <w:vAlign w:val="bottom"/>
                          </w:tcPr>
                          <w:p w:rsidR="00C04DF7" w:rsidRPr="006420C5" w:rsidRDefault="00C04DF7" w:rsidP="006420C5">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289</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C04DF7" w:rsidRPr="00937CD0" w:rsidRDefault="00C04DF7" w:rsidP="006420C5">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59</w:t>
                            </w:r>
                          </w:p>
                        </w:tc>
                        <w:tc>
                          <w:tcPr>
                            <w:tcW w:w="391" w:type="dxa"/>
                            <w:tcBorders>
                              <w:top w:val="nil"/>
                              <w:left w:val="nil"/>
                              <w:bottom w:val="single" w:sz="4" w:space="0" w:color="auto"/>
                              <w:right w:val="single" w:sz="8" w:space="0" w:color="auto"/>
                            </w:tcBorders>
                            <w:shd w:val="clear" w:color="auto" w:fill="FFC000"/>
                            <w:noWrap/>
                            <w:vAlign w:val="bottom"/>
                          </w:tcPr>
                          <w:p w:rsidR="00C04DF7" w:rsidRPr="006420C5" w:rsidRDefault="00C04DF7" w:rsidP="006420C5">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281</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C04DF7" w:rsidRPr="00937CD0" w:rsidRDefault="00C04DF7" w:rsidP="00A27989">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54</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C04DF7" w:rsidRPr="000864F6" w:rsidRDefault="00C04DF7" w:rsidP="0077650B">
                            <w:pPr>
                              <w:spacing w:after="0" w:line="240" w:lineRule="auto"/>
                              <w:suppressOverlap/>
                              <w:jc w:val="right"/>
                              <w:rPr>
                                <w:rFonts w:ascii="Arial Narrow" w:hAnsi="Arial Narrow" w:cs="Calibri"/>
                                <w:bCs/>
                                <w:iCs/>
                                <w:sz w:val="14"/>
                                <w:szCs w:val="14"/>
                                <w:lang w:eastAsia="fr-FR"/>
                              </w:rPr>
                            </w:pPr>
                            <w:r>
                              <w:rPr>
                                <w:rFonts w:ascii="Arial Narrow" w:hAnsi="Arial Narrow" w:cs="Calibri"/>
                                <w:bCs/>
                                <w:iCs/>
                                <w:sz w:val="14"/>
                                <w:szCs w:val="14"/>
                                <w:lang w:eastAsia="fr-FR"/>
                              </w:rPr>
                              <w:t>240</w:t>
                            </w:r>
                          </w:p>
                        </w:tc>
                      </w:tr>
                      <w:tr w:rsidR="00C04DF7"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C04DF7" w:rsidRPr="00A82D03" w:rsidRDefault="00C04DF7"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C04DF7" w:rsidRPr="00937CD0" w:rsidRDefault="00C04DF7"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269</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C04DF7" w:rsidRPr="00937CD0" w:rsidRDefault="00C04DF7" w:rsidP="009135FD">
                            <w:pPr>
                              <w:spacing w:after="0" w:line="240" w:lineRule="auto"/>
                              <w:suppressOverlap/>
                              <w:jc w:val="center"/>
                              <w:rPr>
                                <w:rFonts w:ascii="Arial Narrow" w:hAnsi="Arial Narrow" w:cs="Calibri"/>
                                <w:b/>
                                <w:bCs/>
                                <w:i/>
                                <w:iCs/>
                                <w:sz w:val="16"/>
                                <w:szCs w:val="16"/>
                                <w:lang w:eastAsia="fr-FR"/>
                              </w:rPr>
                            </w:pPr>
                            <w:r w:rsidRPr="00937CD0">
                              <w:rPr>
                                <w:rFonts w:ascii="Arial Narrow" w:hAnsi="Arial Narrow" w:cs="Calibri"/>
                                <w:b/>
                                <w:bCs/>
                                <w:i/>
                                <w:iCs/>
                                <w:sz w:val="16"/>
                                <w:szCs w:val="16"/>
                                <w:lang w:eastAsia="fr-FR"/>
                              </w:rPr>
                              <w:t>386</w:t>
                            </w:r>
                          </w:p>
                        </w:tc>
                        <w:tc>
                          <w:tcPr>
                            <w:tcW w:w="959" w:type="dxa"/>
                            <w:gridSpan w:val="2"/>
                            <w:tcBorders>
                              <w:top w:val="nil"/>
                              <w:left w:val="nil"/>
                              <w:bottom w:val="single" w:sz="8" w:space="0" w:color="auto"/>
                              <w:right w:val="single" w:sz="8" w:space="0" w:color="auto"/>
                            </w:tcBorders>
                            <w:shd w:val="clear" w:color="auto" w:fill="FFC000"/>
                            <w:noWrap/>
                            <w:vAlign w:val="bottom"/>
                          </w:tcPr>
                          <w:p w:rsidR="00C04DF7" w:rsidRPr="00937CD0" w:rsidRDefault="00C04DF7" w:rsidP="009135FD">
                            <w:pPr>
                              <w:spacing w:after="0" w:line="240" w:lineRule="auto"/>
                              <w:suppressOverlap/>
                              <w:jc w:val="center"/>
                              <w:rPr>
                                <w:rFonts w:ascii="Arial Narrow" w:hAnsi="Arial Narrow" w:cs="Calibri"/>
                                <w:b/>
                                <w:bCs/>
                                <w:i/>
                                <w:iCs/>
                                <w:sz w:val="16"/>
                                <w:szCs w:val="16"/>
                                <w:lang w:eastAsia="fr-FR"/>
                              </w:rPr>
                            </w:pPr>
                            <w:r w:rsidRPr="009135FD">
                              <w:rPr>
                                <w:rFonts w:ascii="Arial Narrow" w:hAnsi="Arial Narrow" w:cs="Calibri"/>
                                <w:b/>
                                <w:bCs/>
                                <w:i/>
                                <w:iCs/>
                                <w:sz w:val="14"/>
                                <w:szCs w:val="14"/>
                                <w:lang w:eastAsia="fr-FR"/>
                              </w:rPr>
                              <w:t>366</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C04DF7" w:rsidRPr="009135FD" w:rsidRDefault="00C04DF7" w:rsidP="009135FD">
                            <w:pPr>
                              <w:spacing w:after="0" w:line="240" w:lineRule="auto"/>
                              <w:suppressOverlap/>
                              <w:jc w:val="center"/>
                              <w:rPr>
                                <w:rFonts w:ascii="Arial Narrow" w:hAnsi="Arial Narrow" w:cs="Calibri"/>
                                <w:b/>
                                <w:bCs/>
                                <w:i/>
                                <w:iCs/>
                                <w:sz w:val="16"/>
                                <w:szCs w:val="16"/>
                                <w:lang w:eastAsia="fr-FR"/>
                              </w:rPr>
                            </w:pPr>
                            <w:r w:rsidRPr="008B1DC0">
                              <w:rPr>
                                <w:rFonts w:ascii="Arial Narrow" w:hAnsi="Arial Narrow" w:cs="Calibri"/>
                                <w:b/>
                                <w:bCs/>
                                <w:i/>
                                <w:iCs/>
                                <w:sz w:val="14"/>
                                <w:szCs w:val="14"/>
                                <w:lang w:eastAsia="fr-FR"/>
                              </w:rPr>
                              <w:t>340</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C04DF7" w:rsidRPr="008B1DC0" w:rsidRDefault="00C04DF7" w:rsidP="008B1DC0">
                            <w:pPr>
                              <w:spacing w:after="0" w:line="240" w:lineRule="auto"/>
                              <w:suppressOverlap/>
                              <w:jc w:val="center"/>
                              <w:rPr>
                                <w:rFonts w:ascii="Arial Narrow" w:hAnsi="Arial Narrow" w:cs="Calibri"/>
                                <w:b/>
                                <w:bCs/>
                                <w:i/>
                                <w:iCs/>
                                <w:sz w:val="14"/>
                                <w:szCs w:val="14"/>
                                <w:lang w:eastAsia="fr-FR"/>
                              </w:rPr>
                            </w:pPr>
                            <w:r>
                              <w:rPr>
                                <w:rFonts w:ascii="Arial Narrow" w:hAnsi="Arial Narrow" w:cs="Calibri"/>
                                <w:b/>
                                <w:bCs/>
                                <w:i/>
                                <w:iCs/>
                                <w:sz w:val="14"/>
                                <w:szCs w:val="14"/>
                                <w:lang w:eastAsia="fr-FR"/>
                              </w:rPr>
                              <w:t>294</w:t>
                            </w:r>
                          </w:p>
                        </w:tc>
                      </w:tr>
                    </w:tbl>
                    <w:p w:rsidR="00C04DF7" w:rsidRDefault="00C04DF7" w:rsidP="0029512A">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Default="00C04DF7" w:rsidP="0029512A">
                      <w:pPr>
                        <w:spacing w:after="0"/>
                        <w:rPr>
                          <w:rFonts w:ascii="Arial Narrow" w:hAnsi="Arial Narrow"/>
                          <w:b/>
                          <w:sz w:val="16"/>
                          <w:szCs w:val="16"/>
                          <w:u w:val="single"/>
                        </w:rPr>
                      </w:pPr>
                    </w:p>
                    <w:p w:rsidR="00C04DF7" w:rsidRDefault="00C04DF7"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C04DF7" w:rsidRPr="00A82D03" w:rsidRDefault="00C04DF7" w:rsidP="0029512A">
                      <w:pPr>
                        <w:spacing w:after="0"/>
                        <w:rPr>
                          <w:noProof/>
                          <w:sz w:val="12"/>
                          <w:szCs w:val="12"/>
                          <w:lang w:eastAsia="fr-FR"/>
                        </w:rPr>
                      </w:pPr>
                    </w:p>
                    <w:p w:rsidR="00C04DF7" w:rsidRDefault="00C04DF7" w:rsidP="002F194F">
                      <w:pPr>
                        <w:spacing w:after="120"/>
                        <w:jc w:val="center"/>
                        <w:rPr>
                          <w:noProof/>
                          <w:lang w:eastAsia="fr-FR"/>
                        </w:rPr>
                      </w:pPr>
                      <w:r>
                        <w:rPr>
                          <w:noProof/>
                          <w:lang w:eastAsia="fr-FR"/>
                        </w:rPr>
                        <w:drawing>
                          <wp:inline distT="0" distB="0" distL="0" distR="0" wp14:anchorId="38BF0949" wp14:editId="13D401BA">
                            <wp:extent cx="3528060" cy="2240280"/>
                            <wp:effectExtent l="19050" t="19050" r="15240" b="2667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04DF7" w:rsidRDefault="00C04DF7" w:rsidP="001B425C">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4</w:t>
                      </w:r>
                      <w:r>
                        <w:rPr>
                          <w:rFonts w:ascii="Arial Narrow" w:hAnsi="Arial Narrow"/>
                          <w:sz w:val="20"/>
                          <w:szCs w:val="20"/>
                          <w:vertAlign w:val="superscript"/>
                        </w:rPr>
                        <w:t xml:space="preserve">ème </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 que parmi ces 294 unités économiques créées, on compte 54 femmes et 240 hommes.</w:t>
                      </w:r>
                    </w:p>
                    <w:p w:rsidR="00C04DF7" w:rsidRPr="00BD2ABC" w:rsidRDefault="00C04DF7" w:rsidP="001B425C">
                      <w:pPr>
                        <w:tabs>
                          <w:tab w:val="left" w:pos="1320"/>
                        </w:tabs>
                        <w:spacing w:after="0"/>
                        <w:jc w:val="both"/>
                        <w:rPr>
                          <w:rFonts w:ascii="Arial Narrow" w:hAnsi="Arial Narrow"/>
                          <w:sz w:val="10"/>
                          <w:szCs w:val="10"/>
                        </w:rPr>
                      </w:pPr>
                    </w:p>
                    <w:p w:rsidR="00C04DF7" w:rsidRDefault="00C04DF7" w:rsidP="001B425C">
                      <w:pPr>
                        <w:tabs>
                          <w:tab w:val="left" w:pos="1320"/>
                        </w:tabs>
                        <w:spacing w:after="0"/>
                        <w:jc w:val="both"/>
                        <w:rPr>
                          <w:rFonts w:ascii="Arial Narrow" w:hAnsi="Arial Narrow"/>
                          <w:sz w:val="20"/>
                          <w:szCs w:val="20"/>
                        </w:rPr>
                      </w:pPr>
                      <w:r>
                        <w:rPr>
                          <w:rFonts w:ascii="Arial Narrow" w:hAnsi="Arial Narrow"/>
                          <w:sz w:val="20"/>
                          <w:szCs w:val="20"/>
                        </w:rPr>
                        <w:t>Par rapport au 3</w:t>
                      </w:r>
                      <w:r>
                        <w:rPr>
                          <w:rFonts w:ascii="Arial Narrow" w:hAnsi="Arial Narrow"/>
                          <w:sz w:val="20"/>
                          <w:szCs w:val="20"/>
                          <w:vertAlign w:val="superscript"/>
                        </w:rPr>
                        <w:t>ème</w:t>
                      </w:r>
                      <w:r>
                        <w:rPr>
                          <w:rFonts w:ascii="Arial Narrow" w:hAnsi="Arial Narrow"/>
                          <w:sz w:val="20"/>
                          <w:szCs w:val="20"/>
                        </w:rPr>
                        <w:t xml:space="preserve"> trimestre 2017, le nombre des femmes entrepreneurs a chuté de 05 et de 41 chez les hommes, représentant respectivement une variation trimestrielle en baisse de 08,47% et de 14,59%.</w:t>
                      </w:r>
                    </w:p>
                    <w:p w:rsidR="00C04DF7" w:rsidRPr="00BD2ABC" w:rsidRDefault="00C04DF7" w:rsidP="001B425C">
                      <w:pPr>
                        <w:tabs>
                          <w:tab w:val="left" w:pos="1320"/>
                        </w:tabs>
                        <w:spacing w:after="0"/>
                        <w:jc w:val="both"/>
                        <w:rPr>
                          <w:rFonts w:ascii="Arial Narrow" w:hAnsi="Arial Narrow"/>
                          <w:sz w:val="10"/>
                          <w:szCs w:val="10"/>
                        </w:rPr>
                      </w:pPr>
                    </w:p>
                    <w:p w:rsidR="00C04DF7" w:rsidRDefault="00C04DF7" w:rsidP="001B425C">
                      <w:pPr>
                        <w:tabs>
                          <w:tab w:val="left" w:pos="1320"/>
                        </w:tabs>
                        <w:spacing w:after="0"/>
                        <w:jc w:val="both"/>
                        <w:rPr>
                          <w:rFonts w:ascii="Arial Narrow" w:hAnsi="Arial Narrow"/>
                          <w:sz w:val="20"/>
                          <w:szCs w:val="20"/>
                        </w:rPr>
                      </w:pPr>
                      <w:r>
                        <w:rPr>
                          <w:rFonts w:ascii="Arial Narrow" w:hAnsi="Arial Narrow"/>
                          <w:sz w:val="20"/>
                          <w:szCs w:val="20"/>
                        </w:rPr>
                        <w:t>Par contre, par part à la même période de l’année précédente, on constate une hausse de 08 entreprises créées par les femmes et 17 chez les hommes, représentant respectivement une variation annuelle de : 17,39% chez les femmes et de 07,62% chez les hommes.</w:t>
                      </w:r>
                    </w:p>
                    <w:p w:rsidR="00C04DF7" w:rsidRPr="00376148" w:rsidRDefault="00C04DF7"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C04DF7" w:rsidRPr="00F633CA" w:rsidRDefault="00C04DF7" w:rsidP="001B425C">
                      <w:pPr>
                        <w:tabs>
                          <w:tab w:val="left" w:pos="1320"/>
                        </w:tabs>
                        <w:spacing w:after="0"/>
                        <w:jc w:val="both"/>
                        <w:rPr>
                          <w:rFonts w:ascii="Arial Narrow" w:hAnsi="Arial Narrow"/>
                          <w:sz w:val="12"/>
                          <w:szCs w:val="12"/>
                        </w:rPr>
                      </w:pPr>
                    </w:p>
                    <w:p w:rsidR="00C04DF7" w:rsidRPr="00B7291E" w:rsidRDefault="00C04DF7" w:rsidP="00BE06E8">
                      <w:pPr>
                        <w:spacing w:after="0"/>
                        <w:jc w:val="both"/>
                        <w:rPr>
                          <w:rFonts w:ascii="Arial Narrow" w:hAnsi="Arial Narrow"/>
                          <w:sz w:val="10"/>
                          <w:szCs w:val="10"/>
                        </w:rPr>
                      </w:pPr>
                    </w:p>
                    <w:p w:rsidR="00C04DF7" w:rsidRPr="00AB3F72" w:rsidRDefault="00C04DF7" w:rsidP="00AE4924">
                      <w:pPr>
                        <w:spacing w:after="0"/>
                        <w:ind w:left="-851" w:firstLine="851"/>
                        <w:rPr>
                          <w:rFonts w:ascii="Arial Narrow" w:hAnsi="Arial Narrow"/>
                          <w:b/>
                          <w:sz w:val="16"/>
                          <w:szCs w:val="16"/>
                        </w:rPr>
                      </w:pPr>
                    </w:p>
                    <w:p w:rsidR="00C04DF7" w:rsidRPr="00A82D03" w:rsidRDefault="00C04DF7" w:rsidP="00B430DC">
                      <w:pPr>
                        <w:jc w:val="both"/>
                      </w:pPr>
                    </w:p>
                  </w:txbxContent>
                </v:textbox>
              </v:shape>
            </w:pict>
          </mc:Fallback>
        </mc:AlternateContent>
      </w:r>
      <w:r w:rsidR="00AE4924">
        <w:rPr>
          <w:noProof/>
          <w:lang w:eastAsia="fr-FR"/>
        </w:rPr>
        <mc:AlternateContent>
          <mc:Choice Requires="wps">
            <w:drawing>
              <wp:anchor distT="0" distB="0" distL="114300" distR="114300" simplePos="0" relativeHeight="251689984" behindDoc="0" locked="0" layoutInCell="1" allowOverlap="1" wp14:anchorId="14422022" wp14:editId="47D772B8">
                <wp:simplePos x="0" y="0"/>
                <wp:positionH relativeFrom="column">
                  <wp:posOffset>-739775</wp:posOffset>
                </wp:positionH>
                <wp:positionV relativeFrom="paragraph">
                  <wp:posOffset>232410</wp:posOffset>
                </wp:positionV>
                <wp:extent cx="3538220" cy="9906000"/>
                <wp:effectExtent l="0" t="0" r="5080" b="0"/>
                <wp:wrapNone/>
                <wp:docPr id="3" name="Zone de texte 3"/>
                <wp:cNvGraphicFramePr/>
                <a:graphic xmlns:a="http://schemas.openxmlformats.org/drawingml/2006/main">
                  <a:graphicData uri="http://schemas.microsoft.com/office/word/2010/wordprocessingShape">
                    <wps:wsp>
                      <wps:cNvSpPr txBox="1"/>
                      <wps:spPr>
                        <a:xfrm>
                          <a:off x="0" y="0"/>
                          <a:ext cx="3538220" cy="9906000"/>
                        </a:xfrm>
                        <a:prstGeom prst="rect">
                          <a:avLst/>
                        </a:prstGeom>
                        <a:solidFill>
                          <a:sysClr val="window" lastClr="FFFFFF"/>
                        </a:solidFill>
                        <a:ln w="6350">
                          <a:noFill/>
                        </a:ln>
                        <a:effectLst/>
                      </wps:spPr>
                      <wps:txbx>
                        <w:txbxContent>
                          <w:p w:rsidR="00C04DF7" w:rsidRDefault="00C04DF7"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4</w:t>
                            </w:r>
                            <w:r>
                              <w:rPr>
                                <w:rFonts w:ascii="Century Gothic" w:hAnsi="Century Gothic"/>
                                <w:b/>
                                <w:sz w:val="16"/>
                                <w:szCs w:val="16"/>
                                <w:vertAlign w:val="superscript"/>
                              </w:rPr>
                              <w:t>ème</w:t>
                            </w:r>
                            <w:r>
                              <w:rPr>
                                <w:rFonts w:ascii="Century Gothic" w:hAnsi="Century Gothic"/>
                                <w:b/>
                                <w:sz w:val="16"/>
                                <w:szCs w:val="16"/>
                              </w:rPr>
                              <w:t xml:space="preserve">  </w:t>
                            </w:r>
                          </w:p>
                          <w:p w:rsidR="00C04DF7" w:rsidRPr="006525A2" w:rsidRDefault="00C04DF7" w:rsidP="006525A2">
                            <w:pPr>
                              <w:spacing w:after="0" w:line="240" w:lineRule="auto"/>
                              <w:jc w:val="both"/>
                              <w:rPr>
                                <w:rFonts w:ascii="Arial Narrow" w:hAnsi="Arial Narrow"/>
                                <w:b/>
                                <w:sz w:val="16"/>
                                <w:szCs w:val="16"/>
                              </w:rPr>
                            </w:pPr>
                            <w:r>
                              <w:rPr>
                                <w:rFonts w:ascii="Century Gothic" w:hAnsi="Century Gothic"/>
                                <w:b/>
                                <w:sz w:val="16"/>
                                <w:szCs w:val="16"/>
                              </w:rPr>
                              <w:t xml:space="preserve">                   </w:t>
                            </w:r>
                            <w:proofErr w:type="gramStart"/>
                            <w:r>
                              <w:rPr>
                                <w:rFonts w:ascii="Century Gothic" w:hAnsi="Century Gothic"/>
                                <w:b/>
                                <w:sz w:val="16"/>
                                <w:szCs w:val="16"/>
                              </w:rPr>
                              <w:t>trimestre</w:t>
                            </w:r>
                            <w:proofErr w:type="gramEnd"/>
                            <w:r>
                              <w:rPr>
                                <w:rFonts w:ascii="Century Gothic" w:hAnsi="Century Gothic"/>
                                <w:b/>
                                <w:sz w:val="16"/>
                                <w:szCs w:val="16"/>
                              </w:rPr>
                              <w:t xml:space="preserve"> 2016 au 4</w:t>
                            </w:r>
                            <w:r>
                              <w:rPr>
                                <w:rFonts w:ascii="Century Gothic" w:hAnsi="Century Gothic"/>
                                <w:b/>
                                <w:sz w:val="16"/>
                                <w:szCs w:val="16"/>
                                <w:vertAlign w:val="superscript"/>
                              </w:rPr>
                              <w:t>ème</w:t>
                            </w:r>
                            <w:r>
                              <w:rPr>
                                <w:rFonts w:ascii="Century Gothic" w:hAnsi="Century Gothic"/>
                                <w:b/>
                                <w:sz w:val="16"/>
                                <w:szCs w:val="16"/>
                              </w:rPr>
                              <w:t xml:space="preserve"> trimestre 2017</w:t>
                            </w:r>
                          </w:p>
                          <w:p w:rsidR="00C04DF7" w:rsidRPr="006525A2" w:rsidRDefault="00C04DF7" w:rsidP="00BE06E8">
                            <w:pPr>
                              <w:spacing w:after="0"/>
                              <w:ind w:left="-142"/>
                              <w:jc w:val="both"/>
                              <w:rPr>
                                <w:rFonts w:ascii="Arial Narrow" w:hAnsi="Arial Narrow"/>
                                <w:b/>
                                <w:sz w:val="16"/>
                                <w:szCs w:val="16"/>
                                <w:u w:val="single"/>
                              </w:rPr>
                            </w:pPr>
                          </w:p>
                          <w:tbl>
                            <w:tblPr>
                              <w:tblStyle w:val="Grilledutableau1"/>
                              <w:tblW w:w="5499" w:type="dxa"/>
                              <w:jc w:val="center"/>
                              <w:tblInd w:w="-2153" w:type="dxa"/>
                              <w:tblLayout w:type="fixed"/>
                              <w:tblLook w:val="04A0" w:firstRow="1" w:lastRow="0" w:firstColumn="1" w:lastColumn="0" w:noHBand="0" w:noVBand="1"/>
                            </w:tblPr>
                            <w:tblGrid>
                              <w:gridCol w:w="1853"/>
                              <w:gridCol w:w="504"/>
                              <w:gridCol w:w="504"/>
                              <w:gridCol w:w="504"/>
                              <w:gridCol w:w="486"/>
                              <w:gridCol w:w="485"/>
                              <w:gridCol w:w="568"/>
                              <w:gridCol w:w="595"/>
                            </w:tblGrid>
                            <w:tr w:rsidR="00C04DF7" w:rsidRPr="00F442C1" w:rsidTr="006420C5">
                              <w:trPr>
                                <w:trHeight w:val="168"/>
                                <w:jc w:val="center"/>
                              </w:trPr>
                              <w:tc>
                                <w:tcPr>
                                  <w:tcW w:w="1853" w:type="dxa"/>
                                  <w:vMerge w:val="restart"/>
                                </w:tcPr>
                                <w:p w:rsidR="00C04DF7" w:rsidRPr="00F442C1" w:rsidRDefault="00C04DF7" w:rsidP="006525A2">
                                  <w:pPr>
                                    <w:jc w:val="both"/>
                                    <w:rPr>
                                      <w:rFonts w:ascii="Arial Narrow" w:hAnsi="Arial Narrow"/>
                                      <w:sz w:val="14"/>
                                      <w:szCs w:val="14"/>
                                    </w:rPr>
                                  </w:pPr>
                                  <w:r w:rsidRPr="00F442C1">
                                    <w:rPr>
                                      <w:rFonts w:ascii="Arial Narrow" w:hAnsi="Arial Narrow"/>
                                      <w:sz w:val="14"/>
                                      <w:szCs w:val="14"/>
                                    </w:rPr>
                                    <w:t xml:space="preserve">                                           </w:t>
                                  </w:r>
                                </w:p>
                                <w:p w:rsidR="00C04DF7" w:rsidRPr="00F442C1" w:rsidRDefault="00C04DF7" w:rsidP="006525A2">
                                  <w:pPr>
                                    <w:jc w:val="both"/>
                                    <w:rPr>
                                      <w:rFonts w:ascii="Arial Narrow" w:hAnsi="Arial Narrow"/>
                                      <w:b/>
                                      <w:sz w:val="14"/>
                                      <w:szCs w:val="14"/>
                                    </w:rPr>
                                  </w:pPr>
                                  <w:r w:rsidRPr="00F442C1">
                                    <w:rPr>
                                      <w:rFonts w:ascii="Arial Narrow" w:hAnsi="Arial Narrow"/>
                                      <w:b/>
                                      <w:sz w:val="14"/>
                                      <w:szCs w:val="14"/>
                                    </w:rPr>
                                    <w:t>Désignation</w:t>
                                  </w:r>
                                </w:p>
                              </w:tc>
                              <w:tc>
                                <w:tcPr>
                                  <w:tcW w:w="504" w:type="dxa"/>
                                  <w:vMerge w:val="restart"/>
                                  <w:vAlign w:val="bottom"/>
                                </w:tcPr>
                                <w:p w:rsidR="00C04DF7" w:rsidRPr="00F442C1" w:rsidRDefault="00C04DF7"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4T</w:t>
                                  </w:r>
                                  <w:r w:rsidRPr="00F442C1">
                                    <w:rPr>
                                      <w:rFonts w:ascii="Arial Narrow" w:hAnsi="Arial Narrow" w:cs="Calibri"/>
                                      <w:b/>
                                      <w:bCs/>
                                      <w:sz w:val="14"/>
                                      <w:szCs w:val="14"/>
                                      <w:lang w:eastAsia="fr-FR"/>
                                    </w:rPr>
                                    <w:t>16</w:t>
                                  </w:r>
                                </w:p>
                              </w:tc>
                              <w:tc>
                                <w:tcPr>
                                  <w:tcW w:w="504" w:type="dxa"/>
                                  <w:vMerge w:val="restart"/>
                                  <w:vAlign w:val="bottom"/>
                                </w:tcPr>
                                <w:p w:rsidR="00C04DF7" w:rsidRPr="00F442C1" w:rsidRDefault="00C04DF7"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w:t>
                                  </w:r>
                                  <w:r w:rsidRPr="00F442C1">
                                    <w:rPr>
                                      <w:rFonts w:ascii="Arial Narrow" w:hAnsi="Arial Narrow" w:cs="Calibri"/>
                                      <w:b/>
                                      <w:bCs/>
                                      <w:sz w:val="14"/>
                                      <w:szCs w:val="14"/>
                                      <w:lang w:eastAsia="fr-FR"/>
                                    </w:rPr>
                                    <w:t>17</w:t>
                                  </w:r>
                                </w:p>
                              </w:tc>
                              <w:tc>
                                <w:tcPr>
                                  <w:tcW w:w="504" w:type="dxa"/>
                                  <w:vMerge w:val="restart"/>
                                  <w:vAlign w:val="bottom"/>
                                </w:tcPr>
                                <w:p w:rsidR="00C04DF7" w:rsidRPr="00F442C1" w:rsidRDefault="00C04DF7" w:rsidP="009135FD">
                                  <w:pPr>
                                    <w:suppressOverlap/>
                                    <w:jc w:val="center"/>
                                    <w:rPr>
                                      <w:rFonts w:ascii="Arial Narrow" w:hAnsi="Arial Narrow" w:cs="Calibri"/>
                                      <w:b/>
                                      <w:bCs/>
                                      <w:color w:val="000000" w:themeColor="text1"/>
                                      <w:sz w:val="14"/>
                                      <w:szCs w:val="14"/>
                                      <w:lang w:eastAsia="fr-FR"/>
                                    </w:rPr>
                                  </w:pPr>
                                  <w:r>
                                    <w:rPr>
                                      <w:rFonts w:ascii="Arial Narrow" w:hAnsi="Arial Narrow"/>
                                      <w:b/>
                                      <w:sz w:val="14"/>
                                      <w:szCs w:val="14"/>
                                    </w:rPr>
                                    <w:t>2T</w:t>
                                  </w:r>
                                  <w:r w:rsidRPr="00F442C1">
                                    <w:rPr>
                                      <w:rFonts w:ascii="Arial Narrow" w:hAnsi="Arial Narrow"/>
                                      <w:b/>
                                      <w:sz w:val="14"/>
                                      <w:szCs w:val="14"/>
                                    </w:rPr>
                                    <w:t>17</w:t>
                                  </w:r>
                                </w:p>
                              </w:tc>
                              <w:tc>
                                <w:tcPr>
                                  <w:tcW w:w="486" w:type="dxa"/>
                                  <w:vMerge w:val="restart"/>
                                </w:tcPr>
                                <w:p w:rsidR="00C04DF7" w:rsidRPr="00F442C1" w:rsidRDefault="00C04DF7" w:rsidP="009135FD">
                                  <w:pPr>
                                    <w:jc w:val="right"/>
                                    <w:rPr>
                                      <w:rFonts w:ascii="Arial Narrow" w:hAnsi="Arial Narrow"/>
                                      <w:b/>
                                      <w:sz w:val="14"/>
                                      <w:szCs w:val="14"/>
                                    </w:rPr>
                                  </w:pPr>
                                </w:p>
                                <w:p w:rsidR="00C04DF7" w:rsidRPr="00F442C1" w:rsidRDefault="00C04DF7" w:rsidP="009135FD">
                                  <w:pPr>
                                    <w:jc w:val="right"/>
                                    <w:rPr>
                                      <w:rFonts w:ascii="Arial Narrow" w:hAnsi="Arial Narrow"/>
                                      <w:b/>
                                      <w:sz w:val="14"/>
                                      <w:szCs w:val="14"/>
                                    </w:rPr>
                                  </w:pPr>
                                  <w:r>
                                    <w:rPr>
                                      <w:rFonts w:ascii="Arial Narrow" w:hAnsi="Arial Narrow" w:cs="Calibri"/>
                                      <w:b/>
                                      <w:bCs/>
                                      <w:color w:val="000000" w:themeColor="text1"/>
                                      <w:sz w:val="14"/>
                                      <w:szCs w:val="14"/>
                                      <w:lang w:eastAsia="fr-FR"/>
                                    </w:rPr>
                                    <w:t>3T</w:t>
                                  </w:r>
                                  <w:r w:rsidRPr="00F442C1">
                                    <w:rPr>
                                      <w:rFonts w:ascii="Arial Narrow" w:hAnsi="Arial Narrow" w:cs="Calibri"/>
                                      <w:b/>
                                      <w:bCs/>
                                      <w:color w:val="000000" w:themeColor="text1"/>
                                      <w:sz w:val="14"/>
                                      <w:szCs w:val="14"/>
                                      <w:lang w:eastAsia="fr-FR"/>
                                    </w:rPr>
                                    <w:t>17</w:t>
                                  </w:r>
                                </w:p>
                              </w:tc>
                              <w:tc>
                                <w:tcPr>
                                  <w:tcW w:w="485" w:type="dxa"/>
                                  <w:vMerge w:val="restart"/>
                                </w:tcPr>
                                <w:p w:rsidR="00C04DF7" w:rsidRPr="00F442C1" w:rsidRDefault="00C04DF7" w:rsidP="007879C3">
                                  <w:pPr>
                                    <w:suppressOverlap/>
                                    <w:jc w:val="center"/>
                                    <w:rPr>
                                      <w:rFonts w:ascii="Arial Narrow" w:hAnsi="Arial Narrow" w:cs="Calibri"/>
                                      <w:b/>
                                      <w:bCs/>
                                      <w:color w:val="000000" w:themeColor="text1"/>
                                      <w:sz w:val="14"/>
                                      <w:szCs w:val="14"/>
                                      <w:lang w:eastAsia="fr-FR"/>
                                    </w:rPr>
                                  </w:pPr>
                                </w:p>
                                <w:p w:rsidR="00C04DF7" w:rsidRPr="00F442C1" w:rsidRDefault="00C04DF7"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4T17</w:t>
                                  </w:r>
                                </w:p>
                              </w:tc>
                              <w:tc>
                                <w:tcPr>
                                  <w:tcW w:w="1163" w:type="dxa"/>
                                  <w:gridSpan w:val="2"/>
                                  <w:tcBorders>
                                    <w:bottom w:val="single" w:sz="4" w:space="0" w:color="auto"/>
                                  </w:tcBorders>
                                </w:tcPr>
                                <w:p w:rsidR="00C04DF7" w:rsidRPr="00F442C1" w:rsidRDefault="00C04DF7"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Variation</w:t>
                                  </w:r>
                                </w:p>
                              </w:tc>
                            </w:tr>
                            <w:tr w:rsidR="00C04DF7" w:rsidRPr="00F442C1" w:rsidTr="006420C5">
                              <w:trPr>
                                <w:trHeight w:val="144"/>
                                <w:jc w:val="center"/>
                              </w:trPr>
                              <w:tc>
                                <w:tcPr>
                                  <w:tcW w:w="1853" w:type="dxa"/>
                                  <w:vMerge/>
                                </w:tcPr>
                                <w:p w:rsidR="00C04DF7" w:rsidRPr="00F442C1" w:rsidRDefault="00C04DF7" w:rsidP="006525A2">
                                  <w:pPr>
                                    <w:jc w:val="both"/>
                                    <w:rPr>
                                      <w:rFonts w:ascii="Arial Narrow" w:hAnsi="Arial Narrow"/>
                                      <w:sz w:val="14"/>
                                      <w:szCs w:val="14"/>
                                    </w:rPr>
                                  </w:pPr>
                                </w:p>
                              </w:tc>
                              <w:tc>
                                <w:tcPr>
                                  <w:tcW w:w="504" w:type="dxa"/>
                                  <w:vMerge/>
                                  <w:vAlign w:val="bottom"/>
                                </w:tcPr>
                                <w:p w:rsidR="00C04DF7" w:rsidRDefault="00C04DF7" w:rsidP="006420C5">
                                  <w:pPr>
                                    <w:suppressOverlap/>
                                    <w:jc w:val="center"/>
                                    <w:rPr>
                                      <w:rFonts w:ascii="Arial Narrow" w:hAnsi="Arial Narrow" w:cs="Calibri"/>
                                      <w:b/>
                                      <w:bCs/>
                                      <w:sz w:val="14"/>
                                      <w:szCs w:val="14"/>
                                      <w:lang w:eastAsia="fr-FR"/>
                                    </w:rPr>
                                  </w:pPr>
                                </w:p>
                              </w:tc>
                              <w:tc>
                                <w:tcPr>
                                  <w:tcW w:w="504" w:type="dxa"/>
                                  <w:vMerge/>
                                  <w:vAlign w:val="bottom"/>
                                </w:tcPr>
                                <w:p w:rsidR="00C04DF7" w:rsidRDefault="00C04DF7" w:rsidP="006420C5">
                                  <w:pPr>
                                    <w:suppressOverlap/>
                                    <w:jc w:val="center"/>
                                    <w:rPr>
                                      <w:rFonts w:ascii="Arial Narrow" w:hAnsi="Arial Narrow" w:cs="Calibri"/>
                                      <w:b/>
                                      <w:bCs/>
                                      <w:sz w:val="14"/>
                                      <w:szCs w:val="14"/>
                                      <w:lang w:eastAsia="fr-FR"/>
                                    </w:rPr>
                                  </w:pPr>
                                </w:p>
                              </w:tc>
                              <w:tc>
                                <w:tcPr>
                                  <w:tcW w:w="504" w:type="dxa"/>
                                  <w:vMerge/>
                                  <w:vAlign w:val="bottom"/>
                                </w:tcPr>
                                <w:p w:rsidR="00C04DF7" w:rsidRDefault="00C04DF7" w:rsidP="009135FD">
                                  <w:pPr>
                                    <w:suppressOverlap/>
                                    <w:jc w:val="center"/>
                                    <w:rPr>
                                      <w:rFonts w:ascii="Arial Narrow" w:hAnsi="Arial Narrow" w:cs="Calibri"/>
                                      <w:b/>
                                      <w:bCs/>
                                      <w:color w:val="000000" w:themeColor="text1"/>
                                      <w:sz w:val="14"/>
                                      <w:szCs w:val="14"/>
                                      <w:lang w:eastAsia="fr-FR"/>
                                    </w:rPr>
                                  </w:pPr>
                                </w:p>
                              </w:tc>
                              <w:tc>
                                <w:tcPr>
                                  <w:tcW w:w="486" w:type="dxa"/>
                                  <w:vMerge/>
                                </w:tcPr>
                                <w:p w:rsidR="00C04DF7" w:rsidRPr="00F442C1" w:rsidRDefault="00C04DF7" w:rsidP="009135FD">
                                  <w:pPr>
                                    <w:jc w:val="right"/>
                                    <w:rPr>
                                      <w:rFonts w:ascii="Arial Narrow" w:hAnsi="Arial Narrow"/>
                                      <w:b/>
                                      <w:sz w:val="14"/>
                                      <w:szCs w:val="14"/>
                                    </w:rPr>
                                  </w:pPr>
                                </w:p>
                              </w:tc>
                              <w:tc>
                                <w:tcPr>
                                  <w:tcW w:w="485" w:type="dxa"/>
                                  <w:vMerge/>
                                </w:tcPr>
                                <w:p w:rsidR="00C04DF7" w:rsidRPr="00F442C1" w:rsidRDefault="00C04DF7" w:rsidP="007879C3">
                                  <w:pPr>
                                    <w:suppressOverlap/>
                                    <w:jc w:val="center"/>
                                    <w:rPr>
                                      <w:rFonts w:ascii="Arial Narrow" w:hAnsi="Arial Narrow" w:cs="Calibri"/>
                                      <w:b/>
                                      <w:bCs/>
                                      <w:color w:val="000000" w:themeColor="text1"/>
                                      <w:sz w:val="14"/>
                                      <w:szCs w:val="14"/>
                                      <w:lang w:eastAsia="fr-FR"/>
                                    </w:rPr>
                                  </w:pPr>
                                </w:p>
                              </w:tc>
                              <w:tc>
                                <w:tcPr>
                                  <w:tcW w:w="568" w:type="dxa"/>
                                  <w:tcBorders>
                                    <w:top w:val="single" w:sz="4" w:space="0" w:color="auto"/>
                                  </w:tcBorders>
                                </w:tcPr>
                                <w:p w:rsidR="00C04DF7" w:rsidRPr="00F442C1" w:rsidRDefault="00C04DF7" w:rsidP="007879C3">
                                  <w:pPr>
                                    <w:suppressOverlap/>
                                    <w:jc w:val="center"/>
                                    <w:rPr>
                                      <w:rFonts w:ascii="Arial Narrow" w:hAnsi="Arial Narrow" w:cs="Calibri"/>
                                      <w:b/>
                                      <w:bCs/>
                                      <w:color w:val="000000" w:themeColor="text1"/>
                                      <w:sz w:val="14"/>
                                      <w:szCs w:val="14"/>
                                      <w:lang w:eastAsia="fr-FR"/>
                                    </w:rPr>
                                  </w:pPr>
                                  <w:proofErr w:type="spellStart"/>
                                  <w:r>
                                    <w:rPr>
                                      <w:rFonts w:ascii="Arial Narrow" w:hAnsi="Arial Narrow" w:cs="Calibri"/>
                                      <w:b/>
                                      <w:bCs/>
                                      <w:color w:val="000000" w:themeColor="text1"/>
                                      <w:sz w:val="14"/>
                                      <w:szCs w:val="14"/>
                                      <w:lang w:eastAsia="fr-FR"/>
                                    </w:rPr>
                                    <w:t>Trim</w:t>
                                  </w:r>
                                  <w:proofErr w:type="spellEnd"/>
                                </w:p>
                              </w:tc>
                              <w:tc>
                                <w:tcPr>
                                  <w:tcW w:w="595" w:type="dxa"/>
                                  <w:tcBorders>
                                    <w:top w:val="single" w:sz="4" w:space="0" w:color="auto"/>
                                  </w:tcBorders>
                                </w:tcPr>
                                <w:p w:rsidR="00C04DF7" w:rsidRPr="00F442C1" w:rsidRDefault="00C04DF7"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An</w:t>
                                  </w:r>
                                </w:p>
                              </w:tc>
                            </w:tr>
                            <w:tr w:rsidR="00C04DF7" w:rsidRPr="00F442C1" w:rsidTr="004945E3">
                              <w:trPr>
                                <w:jc w:val="center"/>
                              </w:trPr>
                              <w:tc>
                                <w:tcPr>
                                  <w:tcW w:w="1853" w:type="dxa"/>
                                </w:tcPr>
                                <w:p w:rsidR="00C04DF7" w:rsidRPr="00F442C1" w:rsidRDefault="00C04DF7" w:rsidP="006525A2">
                                  <w:pPr>
                                    <w:rPr>
                                      <w:rFonts w:ascii="Arial Narrow" w:hAnsi="Arial Narrow"/>
                                      <w:b/>
                                      <w:sz w:val="14"/>
                                      <w:szCs w:val="14"/>
                                    </w:rPr>
                                  </w:pPr>
                                  <w:r w:rsidRPr="00F442C1">
                                    <w:rPr>
                                      <w:rFonts w:ascii="Arial Narrow" w:hAnsi="Arial Narrow"/>
                                      <w:b/>
                                      <w:sz w:val="14"/>
                                      <w:szCs w:val="14"/>
                                    </w:rPr>
                                    <w:t>Dossiers traités de création des unités économiques</w:t>
                                  </w:r>
                                </w:p>
                              </w:tc>
                              <w:tc>
                                <w:tcPr>
                                  <w:tcW w:w="504"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269</w:t>
                                  </w:r>
                                </w:p>
                              </w:tc>
                              <w:tc>
                                <w:tcPr>
                                  <w:tcW w:w="504"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386</w:t>
                                  </w:r>
                                </w:p>
                              </w:tc>
                              <w:tc>
                                <w:tcPr>
                                  <w:tcW w:w="504" w:type="dxa"/>
                                </w:tcPr>
                                <w:p w:rsidR="00C04DF7" w:rsidRPr="00F442C1" w:rsidRDefault="00C04DF7" w:rsidP="006420C5">
                                  <w:pPr>
                                    <w:jc w:val="right"/>
                                    <w:rPr>
                                      <w:rFonts w:ascii="Century" w:hAnsi="Century"/>
                                      <w:sz w:val="14"/>
                                      <w:szCs w:val="14"/>
                                    </w:rPr>
                                  </w:pPr>
                                </w:p>
                                <w:p w:rsidR="00C04DF7" w:rsidRPr="00F442C1" w:rsidRDefault="00C04DF7" w:rsidP="006420C5">
                                  <w:pPr>
                                    <w:jc w:val="right"/>
                                    <w:rPr>
                                      <w:rFonts w:ascii="Century" w:hAnsi="Century"/>
                                      <w:sz w:val="14"/>
                                      <w:szCs w:val="14"/>
                                    </w:rPr>
                                  </w:pPr>
                                  <w:r w:rsidRPr="00F442C1">
                                    <w:rPr>
                                      <w:rFonts w:ascii="Century" w:hAnsi="Century"/>
                                      <w:sz w:val="14"/>
                                      <w:szCs w:val="14"/>
                                    </w:rPr>
                                    <w:t>366</w:t>
                                  </w:r>
                                </w:p>
                              </w:tc>
                              <w:tc>
                                <w:tcPr>
                                  <w:tcW w:w="486"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340</w:t>
                                  </w:r>
                                </w:p>
                              </w:tc>
                              <w:tc>
                                <w:tcPr>
                                  <w:tcW w:w="48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294</w:t>
                                  </w:r>
                                </w:p>
                              </w:tc>
                              <w:tc>
                                <w:tcPr>
                                  <w:tcW w:w="568" w:type="dxa"/>
                                </w:tcPr>
                                <w:p w:rsidR="00C04DF7" w:rsidRDefault="00C04DF7" w:rsidP="002F1752">
                                  <w:pPr>
                                    <w:jc w:val="right"/>
                                    <w:rPr>
                                      <w:rFonts w:ascii="Arial Narrow" w:hAnsi="Arial Narrow"/>
                                      <w:sz w:val="14"/>
                                      <w:szCs w:val="14"/>
                                    </w:rPr>
                                  </w:pPr>
                                </w:p>
                                <w:p w:rsidR="00C04DF7" w:rsidRPr="00F442C1" w:rsidRDefault="00C04DF7" w:rsidP="002F1752">
                                  <w:pPr>
                                    <w:jc w:val="right"/>
                                    <w:rPr>
                                      <w:rFonts w:ascii="Arial Narrow" w:hAnsi="Arial Narrow"/>
                                      <w:sz w:val="14"/>
                                      <w:szCs w:val="14"/>
                                    </w:rPr>
                                  </w:pPr>
                                  <w:r>
                                    <w:rPr>
                                      <w:rFonts w:ascii="Arial Narrow" w:hAnsi="Arial Narrow"/>
                                      <w:sz w:val="14"/>
                                      <w:szCs w:val="14"/>
                                    </w:rPr>
                                    <w:t>-13,53</w:t>
                                  </w:r>
                                </w:p>
                              </w:tc>
                              <w:tc>
                                <w:tcPr>
                                  <w:tcW w:w="595" w:type="dxa"/>
                                </w:tcPr>
                                <w:p w:rsidR="00C04DF7" w:rsidRDefault="00C04DF7" w:rsidP="00A16F63">
                                  <w:pPr>
                                    <w:jc w:val="right"/>
                                    <w:rPr>
                                      <w:rFonts w:ascii="Arial Narrow" w:hAnsi="Arial Narrow"/>
                                      <w:sz w:val="14"/>
                                      <w:szCs w:val="14"/>
                                    </w:rPr>
                                  </w:pPr>
                                </w:p>
                                <w:p w:rsidR="00C04DF7" w:rsidRPr="00F442C1" w:rsidRDefault="00C04DF7" w:rsidP="006420C5">
                                  <w:pPr>
                                    <w:jc w:val="center"/>
                                    <w:rPr>
                                      <w:rFonts w:ascii="Arial Narrow" w:hAnsi="Arial Narrow"/>
                                      <w:sz w:val="14"/>
                                      <w:szCs w:val="14"/>
                                    </w:rPr>
                                  </w:pPr>
                                  <w:r>
                                    <w:rPr>
                                      <w:rFonts w:ascii="Arial Narrow" w:hAnsi="Arial Narrow"/>
                                      <w:sz w:val="14"/>
                                      <w:szCs w:val="14"/>
                                    </w:rPr>
                                    <w:t>+09,29</w:t>
                                  </w:r>
                                </w:p>
                              </w:tc>
                            </w:tr>
                            <w:tr w:rsidR="00C04DF7" w:rsidRPr="00F442C1" w:rsidTr="004945E3">
                              <w:trPr>
                                <w:trHeight w:val="75"/>
                                <w:jc w:val="center"/>
                              </w:trPr>
                              <w:tc>
                                <w:tcPr>
                                  <w:tcW w:w="1853" w:type="dxa"/>
                                </w:tcPr>
                                <w:p w:rsidR="00C04DF7" w:rsidRDefault="00C04DF7" w:rsidP="006525A2">
                                  <w:pPr>
                                    <w:rPr>
                                      <w:rFonts w:ascii="Arial Narrow" w:hAnsi="Arial Narrow"/>
                                      <w:sz w:val="14"/>
                                      <w:szCs w:val="14"/>
                                    </w:rPr>
                                  </w:pPr>
                                </w:p>
                                <w:p w:rsidR="00C04DF7" w:rsidRPr="00F442C1" w:rsidRDefault="00C04DF7" w:rsidP="006525A2">
                                  <w:pPr>
                                    <w:rPr>
                                      <w:rFonts w:ascii="Arial Narrow" w:hAnsi="Arial Narrow"/>
                                      <w:sz w:val="14"/>
                                      <w:szCs w:val="14"/>
                                    </w:rPr>
                                  </w:pPr>
                                  <w:r w:rsidRPr="00F442C1">
                                    <w:rPr>
                                      <w:rFonts w:ascii="Arial Narrow" w:hAnsi="Arial Narrow"/>
                                      <w:sz w:val="14"/>
                                      <w:szCs w:val="14"/>
                                    </w:rPr>
                                    <w:t>Dossiers traités de modification</w:t>
                                  </w:r>
                                </w:p>
                              </w:tc>
                              <w:tc>
                                <w:tcPr>
                                  <w:tcW w:w="504"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37</w:t>
                                  </w:r>
                                </w:p>
                              </w:tc>
                              <w:tc>
                                <w:tcPr>
                                  <w:tcW w:w="504"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58</w:t>
                                  </w:r>
                                </w:p>
                              </w:tc>
                              <w:tc>
                                <w:tcPr>
                                  <w:tcW w:w="504" w:type="dxa"/>
                                </w:tcPr>
                                <w:p w:rsidR="00C04DF7" w:rsidRDefault="00C04DF7" w:rsidP="006420C5">
                                  <w:pPr>
                                    <w:jc w:val="right"/>
                                    <w:rPr>
                                      <w:rFonts w:ascii="Century" w:hAnsi="Century"/>
                                      <w:sz w:val="14"/>
                                      <w:szCs w:val="14"/>
                                    </w:rPr>
                                  </w:pPr>
                                </w:p>
                                <w:p w:rsidR="00C04DF7" w:rsidRPr="00F442C1" w:rsidRDefault="00C04DF7" w:rsidP="006420C5">
                                  <w:pPr>
                                    <w:jc w:val="right"/>
                                    <w:rPr>
                                      <w:rFonts w:ascii="Century" w:hAnsi="Century"/>
                                      <w:sz w:val="14"/>
                                      <w:szCs w:val="14"/>
                                    </w:rPr>
                                  </w:pPr>
                                  <w:r w:rsidRPr="00F442C1">
                                    <w:rPr>
                                      <w:rFonts w:ascii="Century" w:hAnsi="Century"/>
                                      <w:sz w:val="14"/>
                                      <w:szCs w:val="14"/>
                                    </w:rPr>
                                    <w:t>53</w:t>
                                  </w:r>
                                </w:p>
                              </w:tc>
                              <w:tc>
                                <w:tcPr>
                                  <w:tcW w:w="486"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57</w:t>
                                  </w:r>
                                </w:p>
                              </w:tc>
                              <w:tc>
                                <w:tcPr>
                                  <w:tcW w:w="48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38</w:t>
                                  </w:r>
                                </w:p>
                              </w:tc>
                              <w:tc>
                                <w:tcPr>
                                  <w:tcW w:w="568"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-33,33</w:t>
                                  </w:r>
                                </w:p>
                              </w:tc>
                              <w:tc>
                                <w:tcPr>
                                  <w:tcW w:w="595" w:type="dxa"/>
                                </w:tcPr>
                                <w:p w:rsidR="00C04DF7" w:rsidRDefault="00C04DF7" w:rsidP="006420C5">
                                  <w:pPr>
                                    <w:rPr>
                                      <w:rFonts w:ascii="Arial Narrow" w:hAnsi="Arial Narrow"/>
                                      <w:sz w:val="14"/>
                                      <w:szCs w:val="14"/>
                                    </w:rPr>
                                  </w:pPr>
                                </w:p>
                                <w:p w:rsidR="00C04DF7" w:rsidRPr="00F442C1" w:rsidRDefault="00C04DF7" w:rsidP="006420C5">
                                  <w:pPr>
                                    <w:rPr>
                                      <w:rFonts w:ascii="Arial Narrow" w:hAnsi="Arial Narrow"/>
                                      <w:sz w:val="14"/>
                                      <w:szCs w:val="14"/>
                                    </w:rPr>
                                  </w:pPr>
                                  <w:r>
                                    <w:rPr>
                                      <w:rFonts w:ascii="Arial Narrow" w:hAnsi="Arial Narrow"/>
                                      <w:sz w:val="14"/>
                                      <w:szCs w:val="14"/>
                                    </w:rPr>
                                    <w:t>07,70</w:t>
                                  </w:r>
                                </w:p>
                              </w:tc>
                            </w:tr>
                            <w:tr w:rsidR="00C04DF7" w:rsidRPr="00F442C1" w:rsidTr="004945E3">
                              <w:trPr>
                                <w:trHeight w:val="144"/>
                                <w:jc w:val="center"/>
                              </w:trPr>
                              <w:tc>
                                <w:tcPr>
                                  <w:tcW w:w="1853" w:type="dxa"/>
                                </w:tcPr>
                                <w:p w:rsidR="00C04DF7" w:rsidRPr="00F442C1" w:rsidRDefault="00C04DF7" w:rsidP="006525A2">
                                  <w:pPr>
                                    <w:rPr>
                                      <w:rFonts w:ascii="Arial Narrow" w:hAnsi="Arial Narrow"/>
                                      <w:sz w:val="14"/>
                                      <w:szCs w:val="14"/>
                                    </w:rPr>
                                  </w:pPr>
                                  <w:r w:rsidRPr="00F442C1">
                                    <w:rPr>
                                      <w:rFonts w:ascii="Arial Narrow" w:hAnsi="Arial Narrow"/>
                                      <w:sz w:val="14"/>
                                      <w:szCs w:val="14"/>
                                    </w:rPr>
                                    <w:t>Dossiers traités de dissolution/cessation activités</w:t>
                                  </w:r>
                                </w:p>
                              </w:tc>
                              <w:tc>
                                <w:tcPr>
                                  <w:tcW w:w="504"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02</w:t>
                                  </w:r>
                                </w:p>
                              </w:tc>
                              <w:tc>
                                <w:tcPr>
                                  <w:tcW w:w="504"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08</w:t>
                                  </w:r>
                                </w:p>
                              </w:tc>
                              <w:tc>
                                <w:tcPr>
                                  <w:tcW w:w="504" w:type="dxa"/>
                                </w:tcPr>
                                <w:p w:rsidR="00C04DF7" w:rsidRPr="00F442C1" w:rsidRDefault="00C04DF7" w:rsidP="006420C5">
                                  <w:pPr>
                                    <w:jc w:val="right"/>
                                    <w:rPr>
                                      <w:rFonts w:ascii="Century" w:hAnsi="Century"/>
                                      <w:sz w:val="14"/>
                                      <w:szCs w:val="14"/>
                                    </w:rPr>
                                  </w:pPr>
                                </w:p>
                                <w:p w:rsidR="00C04DF7" w:rsidRPr="00F442C1" w:rsidRDefault="00C04DF7" w:rsidP="006420C5">
                                  <w:pPr>
                                    <w:jc w:val="right"/>
                                    <w:rPr>
                                      <w:rFonts w:ascii="Century" w:hAnsi="Century"/>
                                      <w:sz w:val="14"/>
                                      <w:szCs w:val="14"/>
                                    </w:rPr>
                                  </w:pPr>
                                  <w:r w:rsidRPr="00F442C1">
                                    <w:rPr>
                                      <w:rFonts w:ascii="Century" w:hAnsi="Century"/>
                                      <w:sz w:val="14"/>
                                      <w:szCs w:val="14"/>
                                    </w:rPr>
                                    <w:t>02</w:t>
                                  </w:r>
                                </w:p>
                              </w:tc>
                              <w:tc>
                                <w:tcPr>
                                  <w:tcW w:w="486"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02</w:t>
                                  </w:r>
                                </w:p>
                              </w:tc>
                              <w:tc>
                                <w:tcPr>
                                  <w:tcW w:w="48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04</w:t>
                                  </w:r>
                                </w:p>
                              </w:tc>
                              <w:tc>
                                <w:tcPr>
                                  <w:tcW w:w="568"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+100</w:t>
                                  </w:r>
                                </w:p>
                              </w:tc>
                              <w:tc>
                                <w:tcPr>
                                  <w:tcW w:w="59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+100</w:t>
                                  </w:r>
                                </w:p>
                              </w:tc>
                            </w:tr>
                            <w:tr w:rsidR="00C04DF7" w:rsidRPr="00F442C1" w:rsidTr="004945E3">
                              <w:trPr>
                                <w:trHeight w:val="75"/>
                                <w:jc w:val="center"/>
                              </w:trPr>
                              <w:tc>
                                <w:tcPr>
                                  <w:tcW w:w="1853" w:type="dxa"/>
                                </w:tcPr>
                                <w:p w:rsidR="00C04DF7" w:rsidRDefault="00C04DF7" w:rsidP="006525A2">
                                  <w:pPr>
                                    <w:rPr>
                                      <w:rFonts w:ascii="Arial Narrow" w:hAnsi="Arial Narrow"/>
                                      <w:sz w:val="14"/>
                                      <w:szCs w:val="14"/>
                                    </w:rPr>
                                  </w:pPr>
                                </w:p>
                                <w:p w:rsidR="00C04DF7" w:rsidRPr="00F442C1" w:rsidRDefault="00C04DF7" w:rsidP="006525A2">
                                  <w:pPr>
                                    <w:rPr>
                                      <w:rFonts w:ascii="Arial Narrow" w:hAnsi="Arial Narrow"/>
                                      <w:sz w:val="14"/>
                                      <w:szCs w:val="14"/>
                                    </w:rPr>
                                  </w:pPr>
                                  <w:r w:rsidRPr="00F442C1">
                                    <w:rPr>
                                      <w:rFonts w:ascii="Arial Narrow" w:hAnsi="Arial Narrow"/>
                                      <w:sz w:val="14"/>
                                      <w:szCs w:val="14"/>
                                    </w:rPr>
                                    <w:t>Suretés/nantissements</w:t>
                                  </w:r>
                                </w:p>
                              </w:tc>
                              <w:tc>
                                <w:tcPr>
                                  <w:tcW w:w="504"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01</w:t>
                                  </w:r>
                                </w:p>
                              </w:tc>
                              <w:tc>
                                <w:tcPr>
                                  <w:tcW w:w="504"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00</w:t>
                                  </w:r>
                                </w:p>
                              </w:tc>
                              <w:tc>
                                <w:tcPr>
                                  <w:tcW w:w="504" w:type="dxa"/>
                                </w:tcPr>
                                <w:p w:rsidR="00C04DF7" w:rsidRDefault="00C04DF7" w:rsidP="006420C5">
                                  <w:pPr>
                                    <w:jc w:val="right"/>
                                    <w:rPr>
                                      <w:rFonts w:ascii="Century" w:hAnsi="Century"/>
                                      <w:sz w:val="14"/>
                                      <w:szCs w:val="14"/>
                                    </w:rPr>
                                  </w:pPr>
                                </w:p>
                                <w:p w:rsidR="00C04DF7" w:rsidRPr="00F442C1" w:rsidRDefault="00C04DF7" w:rsidP="006420C5">
                                  <w:pPr>
                                    <w:jc w:val="right"/>
                                    <w:rPr>
                                      <w:rFonts w:ascii="Century" w:hAnsi="Century"/>
                                      <w:sz w:val="14"/>
                                      <w:szCs w:val="14"/>
                                    </w:rPr>
                                  </w:pPr>
                                  <w:r w:rsidRPr="00F442C1">
                                    <w:rPr>
                                      <w:rFonts w:ascii="Century" w:hAnsi="Century"/>
                                      <w:sz w:val="14"/>
                                      <w:szCs w:val="14"/>
                                    </w:rPr>
                                    <w:t>00</w:t>
                                  </w:r>
                                </w:p>
                              </w:tc>
                              <w:tc>
                                <w:tcPr>
                                  <w:tcW w:w="486"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00</w:t>
                                  </w:r>
                                </w:p>
                              </w:tc>
                              <w:tc>
                                <w:tcPr>
                                  <w:tcW w:w="48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00</w:t>
                                  </w:r>
                                </w:p>
                              </w:tc>
                              <w:tc>
                                <w:tcPr>
                                  <w:tcW w:w="568"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00,00</w:t>
                                  </w:r>
                                </w:p>
                              </w:tc>
                              <w:tc>
                                <w:tcPr>
                                  <w:tcW w:w="59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00,00</w:t>
                                  </w:r>
                                </w:p>
                              </w:tc>
                            </w:tr>
                            <w:tr w:rsidR="00C04DF7" w:rsidRPr="00F442C1" w:rsidTr="004945E3">
                              <w:trPr>
                                <w:trHeight w:val="75"/>
                                <w:jc w:val="center"/>
                              </w:trPr>
                              <w:tc>
                                <w:tcPr>
                                  <w:tcW w:w="1853" w:type="dxa"/>
                                </w:tcPr>
                                <w:p w:rsidR="00C04DF7" w:rsidRDefault="00C04DF7" w:rsidP="006525A2">
                                  <w:pPr>
                                    <w:jc w:val="both"/>
                                    <w:rPr>
                                      <w:rFonts w:ascii="Arial Narrow" w:hAnsi="Arial Narrow"/>
                                      <w:b/>
                                      <w:sz w:val="14"/>
                                      <w:szCs w:val="14"/>
                                    </w:rPr>
                                  </w:pPr>
                                </w:p>
                                <w:p w:rsidR="00C04DF7" w:rsidRPr="00F442C1" w:rsidRDefault="00C04DF7" w:rsidP="006525A2">
                                  <w:pPr>
                                    <w:jc w:val="both"/>
                                    <w:rPr>
                                      <w:rFonts w:ascii="Arial Narrow" w:hAnsi="Arial Narrow"/>
                                      <w:b/>
                                      <w:sz w:val="14"/>
                                      <w:szCs w:val="14"/>
                                    </w:rPr>
                                  </w:pPr>
                                  <w:r w:rsidRPr="00F442C1">
                                    <w:rPr>
                                      <w:rFonts w:ascii="Arial Narrow" w:hAnsi="Arial Narrow"/>
                                      <w:b/>
                                      <w:sz w:val="14"/>
                                      <w:szCs w:val="14"/>
                                    </w:rPr>
                                    <w:t>TOTAL</w:t>
                                  </w:r>
                                </w:p>
                              </w:tc>
                              <w:tc>
                                <w:tcPr>
                                  <w:tcW w:w="504" w:type="dxa"/>
                                </w:tcPr>
                                <w:p w:rsidR="00C04DF7" w:rsidRPr="003F5835" w:rsidRDefault="00C04DF7" w:rsidP="006420C5">
                                  <w:pPr>
                                    <w:jc w:val="right"/>
                                    <w:rPr>
                                      <w:rFonts w:ascii="Arial Narrow" w:hAnsi="Arial Narrow"/>
                                      <w:b/>
                                      <w:sz w:val="14"/>
                                      <w:szCs w:val="14"/>
                                    </w:rPr>
                                  </w:pPr>
                                </w:p>
                                <w:p w:rsidR="00C04DF7" w:rsidRPr="003F5835" w:rsidRDefault="00C04DF7" w:rsidP="006420C5">
                                  <w:pPr>
                                    <w:jc w:val="right"/>
                                    <w:rPr>
                                      <w:rFonts w:ascii="Arial Narrow" w:hAnsi="Arial Narrow"/>
                                      <w:b/>
                                      <w:sz w:val="14"/>
                                      <w:szCs w:val="14"/>
                                    </w:rPr>
                                  </w:pPr>
                                  <w:r w:rsidRPr="003F5835">
                                    <w:rPr>
                                      <w:rFonts w:ascii="Arial Narrow" w:hAnsi="Arial Narrow"/>
                                      <w:b/>
                                      <w:sz w:val="14"/>
                                      <w:szCs w:val="14"/>
                                    </w:rPr>
                                    <w:t>309</w:t>
                                  </w:r>
                                </w:p>
                              </w:tc>
                              <w:tc>
                                <w:tcPr>
                                  <w:tcW w:w="504" w:type="dxa"/>
                                </w:tcPr>
                                <w:p w:rsidR="00C04DF7" w:rsidRPr="003F5835" w:rsidRDefault="00C04DF7" w:rsidP="006420C5">
                                  <w:pPr>
                                    <w:jc w:val="right"/>
                                    <w:rPr>
                                      <w:rFonts w:ascii="Arial Narrow" w:hAnsi="Arial Narrow"/>
                                      <w:b/>
                                      <w:sz w:val="14"/>
                                      <w:szCs w:val="14"/>
                                    </w:rPr>
                                  </w:pPr>
                                </w:p>
                                <w:p w:rsidR="00C04DF7" w:rsidRPr="003F5835" w:rsidRDefault="00C04DF7" w:rsidP="006420C5">
                                  <w:pPr>
                                    <w:jc w:val="right"/>
                                    <w:rPr>
                                      <w:rFonts w:ascii="Arial Narrow" w:hAnsi="Arial Narrow"/>
                                      <w:b/>
                                      <w:sz w:val="14"/>
                                      <w:szCs w:val="14"/>
                                    </w:rPr>
                                  </w:pPr>
                                  <w:r w:rsidRPr="003F5835">
                                    <w:rPr>
                                      <w:rFonts w:ascii="Arial Narrow" w:hAnsi="Arial Narrow"/>
                                      <w:b/>
                                      <w:sz w:val="14"/>
                                      <w:szCs w:val="14"/>
                                    </w:rPr>
                                    <w:t>452</w:t>
                                  </w:r>
                                </w:p>
                              </w:tc>
                              <w:tc>
                                <w:tcPr>
                                  <w:tcW w:w="504" w:type="dxa"/>
                                </w:tcPr>
                                <w:p w:rsidR="00C04DF7" w:rsidRPr="003F5835" w:rsidRDefault="00C04DF7" w:rsidP="006420C5">
                                  <w:pPr>
                                    <w:jc w:val="right"/>
                                    <w:rPr>
                                      <w:rFonts w:ascii="Arial Narrow" w:hAnsi="Arial Narrow"/>
                                      <w:b/>
                                      <w:sz w:val="14"/>
                                      <w:szCs w:val="14"/>
                                    </w:rPr>
                                  </w:pPr>
                                </w:p>
                                <w:p w:rsidR="00C04DF7" w:rsidRPr="003F5835" w:rsidRDefault="00C04DF7" w:rsidP="006420C5">
                                  <w:pPr>
                                    <w:jc w:val="right"/>
                                    <w:rPr>
                                      <w:rFonts w:ascii="Arial Narrow" w:hAnsi="Arial Narrow"/>
                                      <w:b/>
                                      <w:sz w:val="14"/>
                                      <w:szCs w:val="14"/>
                                    </w:rPr>
                                  </w:pPr>
                                  <w:r w:rsidRPr="003F5835">
                                    <w:rPr>
                                      <w:rFonts w:ascii="Arial Narrow" w:hAnsi="Arial Narrow"/>
                                      <w:b/>
                                      <w:sz w:val="14"/>
                                      <w:szCs w:val="14"/>
                                    </w:rPr>
                                    <w:t>421</w:t>
                                  </w:r>
                                </w:p>
                              </w:tc>
                              <w:tc>
                                <w:tcPr>
                                  <w:tcW w:w="486" w:type="dxa"/>
                                </w:tcPr>
                                <w:p w:rsidR="00C04DF7" w:rsidRPr="003F5835" w:rsidRDefault="00C04DF7" w:rsidP="006420C5">
                                  <w:pPr>
                                    <w:jc w:val="right"/>
                                    <w:rPr>
                                      <w:rFonts w:ascii="Arial Narrow" w:hAnsi="Arial Narrow"/>
                                      <w:b/>
                                      <w:sz w:val="14"/>
                                      <w:szCs w:val="14"/>
                                    </w:rPr>
                                  </w:pPr>
                                </w:p>
                                <w:p w:rsidR="00C04DF7" w:rsidRPr="003F5835" w:rsidRDefault="00C04DF7" w:rsidP="006420C5">
                                  <w:pPr>
                                    <w:jc w:val="right"/>
                                    <w:rPr>
                                      <w:rFonts w:ascii="Arial Narrow" w:hAnsi="Arial Narrow"/>
                                      <w:b/>
                                      <w:sz w:val="14"/>
                                      <w:szCs w:val="14"/>
                                    </w:rPr>
                                  </w:pPr>
                                  <w:r w:rsidRPr="003F5835">
                                    <w:rPr>
                                      <w:rFonts w:ascii="Arial Narrow" w:hAnsi="Arial Narrow"/>
                                      <w:b/>
                                      <w:sz w:val="14"/>
                                      <w:szCs w:val="14"/>
                                    </w:rPr>
                                    <w:t>399</w:t>
                                  </w:r>
                                </w:p>
                              </w:tc>
                              <w:tc>
                                <w:tcPr>
                                  <w:tcW w:w="485" w:type="dxa"/>
                                </w:tcPr>
                                <w:p w:rsidR="00C04DF7" w:rsidRPr="003F5835" w:rsidRDefault="00C04DF7" w:rsidP="00A16F63">
                                  <w:pPr>
                                    <w:jc w:val="right"/>
                                    <w:rPr>
                                      <w:rFonts w:ascii="Arial Narrow" w:hAnsi="Arial Narrow"/>
                                      <w:b/>
                                      <w:sz w:val="14"/>
                                      <w:szCs w:val="14"/>
                                    </w:rPr>
                                  </w:pPr>
                                </w:p>
                                <w:p w:rsidR="00C04DF7" w:rsidRPr="003F5835" w:rsidRDefault="00C04DF7" w:rsidP="00A16F63">
                                  <w:pPr>
                                    <w:jc w:val="right"/>
                                    <w:rPr>
                                      <w:rFonts w:ascii="Arial Narrow" w:hAnsi="Arial Narrow"/>
                                      <w:b/>
                                      <w:sz w:val="14"/>
                                      <w:szCs w:val="14"/>
                                    </w:rPr>
                                  </w:pPr>
                                  <w:r w:rsidRPr="003F5835">
                                    <w:rPr>
                                      <w:rFonts w:ascii="Arial Narrow" w:hAnsi="Arial Narrow"/>
                                      <w:b/>
                                      <w:sz w:val="14"/>
                                      <w:szCs w:val="14"/>
                                    </w:rPr>
                                    <w:t>336</w:t>
                                  </w:r>
                                </w:p>
                              </w:tc>
                              <w:tc>
                                <w:tcPr>
                                  <w:tcW w:w="568" w:type="dxa"/>
                                </w:tcPr>
                                <w:p w:rsidR="00C04DF7" w:rsidRDefault="00C04DF7" w:rsidP="00A16F63">
                                  <w:pPr>
                                    <w:jc w:val="right"/>
                                    <w:rPr>
                                      <w:rFonts w:ascii="Arial Narrow" w:hAnsi="Arial Narrow"/>
                                      <w:b/>
                                      <w:sz w:val="14"/>
                                      <w:szCs w:val="14"/>
                                    </w:rPr>
                                  </w:pPr>
                                </w:p>
                                <w:p w:rsidR="00C04DF7" w:rsidRPr="003F5835" w:rsidRDefault="00C04DF7" w:rsidP="00A16F63">
                                  <w:pPr>
                                    <w:jc w:val="right"/>
                                    <w:rPr>
                                      <w:rFonts w:ascii="Arial Narrow" w:hAnsi="Arial Narrow"/>
                                      <w:b/>
                                      <w:sz w:val="14"/>
                                      <w:szCs w:val="14"/>
                                    </w:rPr>
                                  </w:pPr>
                                  <w:r>
                                    <w:rPr>
                                      <w:rFonts w:ascii="Arial Narrow" w:hAnsi="Arial Narrow"/>
                                      <w:b/>
                                      <w:sz w:val="14"/>
                                      <w:szCs w:val="14"/>
                                    </w:rPr>
                                    <w:t>-15,79</w:t>
                                  </w:r>
                                </w:p>
                              </w:tc>
                              <w:tc>
                                <w:tcPr>
                                  <w:tcW w:w="595" w:type="dxa"/>
                                </w:tcPr>
                                <w:p w:rsidR="00C04DF7" w:rsidRPr="003F5835" w:rsidRDefault="00C04DF7" w:rsidP="00A16F63">
                                  <w:pPr>
                                    <w:jc w:val="right"/>
                                    <w:rPr>
                                      <w:rFonts w:ascii="Arial Narrow" w:hAnsi="Arial Narrow"/>
                                      <w:b/>
                                      <w:sz w:val="14"/>
                                      <w:szCs w:val="14"/>
                                    </w:rPr>
                                  </w:pPr>
                                </w:p>
                                <w:p w:rsidR="00C04DF7" w:rsidRPr="003F5835" w:rsidRDefault="00C04DF7" w:rsidP="00A16F63">
                                  <w:pPr>
                                    <w:jc w:val="right"/>
                                    <w:rPr>
                                      <w:rFonts w:ascii="Arial Narrow" w:hAnsi="Arial Narrow"/>
                                      <w:b/>
                                      <w:sz w:val="14"/>
                                      <w:szCs w:val="14"/>
                                    </w:rPr>
                                  </w:pPr>
                                  <w:r>
                                    <w:rPr>
                                      <w:rFonts w:ascii="Arial Narrow" w:hAnsi="Arial Narrow"/>
                                      <w:b/>
                                      <w:sz w:val="14"/>
                                      <w:szCs w:val="14"/>
                                    </w:rPr>
                                    <w:t>+08,74</w:t>
                                  </w:r>
                                </w:p>
                              </w:tc>
                            </w:tr>
                          </w:tbl>
                          <w:p w:rsidR="00C04DF7" w:rsidRPr="003B73C0" w:rsidRDefault="00C04DF7" w:rsidP="00BE06E8">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Pr="003B73C0" w:rsidRDefault="00C04DF7" w:rsidP="00FA3DB4">
                            <w:pPr>
                              <w:spacing w:after="0" w:line="240" w:lineRule="auto"/>
                              <w:jc w:val="both"/>
                              <w:rPr>
                                <w:rFonts w:ascii="Arial Narrow" w:hAnsi="Arial Narrow"/>
                                <w:sz w:val="10"/>
                                <w:szCs w:val="10"/>
                              </w:rPr>
                            </w:pPr>
                          </w:p>
                          <w:p w:rsidR="00C04DF7" w:rsidRDefault="00C04DF7" w:rsidP="00FA3DB4">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336</w:t>
                            </w:r>
                            <w:r w:rsidRPr="0025224C">
                              <w:rPr>
                                <w:rFonts w:ascii="Arial Narrow" w:hAnsi="Arial Narrow"/>
                                <w:sz w:val="20"/>
                                <w:szCs w:val="20"/>
                              </w:rPr>
                              <w:t xml:space="preserve"> dossiers des </w:t>
                            </w:r>
                            <w:r>
                              <w:rPr>
                                <w:rFonts w:ascii="Arial Narrow" w:hAnsi="Arial Narrow"/>
                                <w:sz w:val="20"/>
                                <w:szCs w:val="20"/>
                              </w:rPr>
                              <w:t xml:space="preserve">opérateurs économiques traités, </w:t>
                            </w:r>
                            <w:r>
                              <w:rPr>
                                <w:rFonts w:ascii="Arial Narrow" w:hAnsi="Arial Narrow"/>
                                <w:b/>
                                <w:sz w:val="20"/>
                                <w:szCs w:val="20"/>
                              </w:rPr>
                              <w:t>294</w:t>
                            </w:r>
                            <w:r w:rsidRPr="005C539B">
                              <w:rPr>
                                <w:rFonts w:ascii="Arial Narrow" w:hAnsi="Arial Narrow"/>
                                <w:b/>
                                <w:sz w:val="20"/>
                                <w:szCs w:val="20"/>
                              </w:rPr>
                              <w:t xml:space="preserve"> </w:t>
                            </w:r>
                            <w:r>
                              <w:rPr>
                                <w:rFonts w:ascii="Arial Narrow" w:hAnsi="Arial Narrow"/>
                                <w:sz w:val="20"/>
                                <w:szCs w:val="20"/>
                              </w:rPr>
                              <w:t xml:space="preserve">concernent les formalités de création des unités économiques, 38 dossiers de modification et 04 dossiers </w:t>
                            </w:r>
                            <w:r w:rsidRPr="00DF73E2">
                              <w:rPr>
                                <w:rFonts w:ascii="Arial Narrow" w:hAnsi="Arial Narrow"/>
                                <w:sz w:val="20"/>
                                <w:szCs w:val="20"/>
                              </w:rPr>
                              <w:t>de dissolution/cessation d’activités</w:t>
                            </w:r>
                            <w:r>
                              <w:rPr>
                                <w:rFonts w:ascii="Arial Narrow" w:hAnsi="Arial Narrow"/>
                                <w:sz w:val="20"/>
                                <w:szCs w:val="20"/>
                              </w:rPr>
                              <w:t>.</w:t>
                            </w:r>
                          </w:p>
                          <w:p w:rsidR="00C04DF7" w:rsidRDefault="00C04DF7" w:rsidP="00FA3DB4">
                            <w:pPr>
                              <w:spacing w:after="0" w:line="240" w:lineRule="auto"/>
                              <w:jc w:val="both"/>
                              <w:rPr>
                                <w:rFonts w:ascii="Arial Narrow" w:hAnsi="Arial Narrow"/>
                                <w:sz w:val="20"/>
                                <w:szCs w:val="20"/>
                              </w:rPr>
                            </w:pPr>
                            <w:r>
                              <w:rPr>
                                <w:rFonts w:ascii="Arial Narrow" w:hAnsi="Arial Narrow"/>
                                <w:sz w:val="20"/>
                                <w:szCs w:val="20"/>
                              </w:rPr>
                              <w:t xml:space="preserve">Contrairement au trimestre précédent sur </w:t>
                            </w:r>
                            <w:r>
                              <w:rPr>
                                <w:rFonts w:ascii="Arial Narrow" w:hAnsi="Arial Narrow"/>
                                <w:b/>
                                <w:sz w:val="20"/>
                                <w:szCs w:val="20"/>
                              </w:rPr>
                              <w:t>399</w:t>
                            </w:r>
                            <w:r>
                              <w:rPr>
                                <w:rFonts w:ascii="Arial Narrow" w:hAnsi="Arial Narrow"/>
                                <w:sz w:val="20"/>
                                <w:szCs w:val="20"/>
                              </w:rPr>
                              <w:t xml:space="preserve"> dossiers traités, </w:t>
                            </w:r>
                            <w:r>
                              <w:rPr>
                                <w:rFonts w:ascii="Arial Narrow" w:hAnsi="Arial Narrow"/>
                                <w:b/>
                                <w:sz w:val="20"/>
                                <w:szCs w:val="20"/>
                              </w:rPr>
                              <w:t xml:space="preserve">340 </w:t>
                            </w:r>
                            <w:r>
                              <w:rPr>
                                <w:rFonts w:ascii="Arial Narrow" w:hAnsi="Arial Narrow"/>
                                <w:sz w:val="20"/>
                                <w:szCs w:val="20"/>
                              </w:rPr>
                              <w:t>concernent les dossiers de création des unités économiques, ce qui représente une baisse de 46 dossiers de création traités au cours de ce 3</w:t>
                            </w:r>
                            <w:r w:rsidRPr="005E481D">
                              <w:rPr>
                                <w:rFonts w:ascii="Arial Narrow" w:hAnsi="Arial Narrow"/>
                                <w:sz w:val="20"/>
                                <w:szCs w:val="20"/>
                                <w:vertAlign w:val="superscript"/>
                              </w:rPr>
                              <w:t>ème</w:t>
                            </w:r>
                            <w:r>
                              <w:rPr>
                                <w:rFonts w:ascii="Arial Narrow" w:hAnsi="Arial Narrow"/>
                                <w:sz w:val="20"/>
                                <w:szCs w:val="20"/>
                              </w:rPr>
                              <w:t xml:space="preserve">  trimestre 2017, soit une variation trimestre en baisse de -13,53</w:t>
                            </w:r>
                            <w:r w:rsidRPr="00E01280">
                              <w:rPr>
                                <w:rFonts w:ascii="Arial Narrow" w:hAnsi="Arial Narrow"/>
                                <w:sz w:val="20"/>
                                <w:szCs w:val="20"/>
                              </w:rPr>
                              <w:t>%.</w:t>
                            </w:r>
                          </w:p>
                          <w:p w:rsidR="00C04DF7" w:rsidRDefault="00C04DF7" w:rsidP="00FA3DB4">
                            <w:pPr>
                              <w:spacing w:after="0" w:line="240" w:lineRule="auto"/>
                              <w:jc w:val="both"/>
                              <w:rPr>
                                <w:rFonts w:ascii="Arial Narrow" w:hAnsi="Arial Narrow"/>
                                <w:sz w:val="20"/>
                                <w:szCs w:val="20"/>
                              </w:rPr>
                            </w:pPr>
                            <w:r>
                              <w:rPr>
                                <w:rFonts w:ascii="Arial Narrow" w:hAnsi="Arial Narrow"/>
                                <w:sz w:val="20"/>
                                <w:szCs w:val="20"/>
                              </w:rPr>
                              <w:t>Au cours de ce trimestre, on constate par contre, une hausse de 25  dossiers de création traités par rapport à la même période de l’année précédente, soit une variation annuelle en hausse de : 09,29%</w:t>
                            </w:r>
                          </w:p>
                          <w:p w:rsidR="00C04DF7" w:rsidRPr="00AA282C" w:rsidRDefault="00C04DF7" w:rsidP="00FA3DB4">
                            <w:pPr>
                              <w:spacing w:after="0" w:line="240" w:lineRule="auto"/>
                              <w:jc w:val="both"/>
                              <w:rPr>
                                <w:rFonts w:ascii="Arial Narrow" w:hAnsi="Arial Narrow"/>
                                <w:sz w:val="16"/>
                                <w:szCs w:val="16"/>
                              </w:rPr>
                            </w:pPr>
                          </w:p>
                          <w:p w:rsidR="00C04DF7" w:rsidRPr="00A82D03" w:rsidRDefault="00C04DF7" w:rsidP="002F1752">
                            <w:pPr>
                              <w:spacing w:after="0"/>
                              <w:ind w:left="-142"/>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C04DF7" w:rsidRPr="007B73E1" w:rsidRDefault="00C04DF7" w:rsidP="00BE06E8">
                            <w:pPr>
                              <w:spacing w:after="0"/>
                              <w:ind w:left="-142"/>
                              <w:jc w:val="both"/>
                              <w:rPr>
                                <w:rFonts w:ascii="Arial Narrow" w:hAnsi="Arial Narrow"/>
                                <w:b/>
                                <w:sz w:val="10"/>
                                <w:szCs w:val="10"/>
                              </w:rPr>
                            </w:pPr>
                          </w:p>
                          <w:p w:rsidR="00C04DF7" w:rsidRPr="00A82D03" w:rsidRDefault="00C04DF7" w:rsidP="00BE06E8">
                            <w:pPr>
                              <w:spacing w:after="0"/>
                              <w:ind w:left="-142"/>
                              <w:jc w:val="both"/>
                              <w:rPr>
                                <w:rFonts w:ascii="Arial Narrow" w:hAnsi="Arial Narrow"/>
                                <w:b/>
                                <w:sz w:val="4"/>
                                <w:szCs w:val="4"/>
                              </w:rPr>
                            </w:pPr>
                          </w:p>
                          <w:tbl>
                            <w:tblPr>
                              <w:tblW w:w="5369" w:type="dxa"/>
                              <w:jc w:val="center"/>
                              <w:tblCellMar>
                                <w:left w:w="70" w:type="dxa"/>
                                <w:right w:w="70" w:type="dxa"/>
                              </w:tblCellMar>
                              <w:tblLook w:val="04A0" w:firstRow="1" w:lastRow="0" w:firstColumn="1" w:lastColumn="0" w:noHBand="0" w:noVBand="1"/>
                            </w:tblPr>
                            <w:tblGrid>
                              <w:gridCol w:w="2209"/>
                              <w:gridCol w:w="411"/>
                              <w:gridCol w:w="411"/>
                              <w:gridCol w:w="412"/>
                              <w:gridCol w:w="412"/>
                              <w:gridCol w:w="412"/>
                              <w:gridCol w:w="543"/>
                              <w:gridCol w:w="559"/>
                            </w:tblGrid>
                            <w:tr w:rsidR="00C04DF7" w:rsidRPr="007047AD" w:rsidTr="007047AD">
                              <w:trPr>
                                <w:trHeight w:val="156"/>
                                <w:jc w:val="center"/>
                              </w:trPr>
                              <w:tc>
                                <w:tcPr>
                                  <w:tcW w:w="2209" w:type="dxa"/>
                                  <w:vMerge w:val="restart"/>
                                  <w:tcBorders>
                                    <w:top w:val="nil"/>
                                    <w:left w:val="nil"/>
                                    <w:right w:val="single" w:sz="4" w:space="0" w:color="auto"/>
                                  </w:tcBorders>
                                  <w:noWrap/>
                                  <w:vAlign w:val="bottom"/>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 </w:t>
                                  </w:r>
                                </w:p>
                              </w:tc>
                              <w:tc>
                                <w:tcPr>
                                  <w:tcW w:w="411" w:type="dxa"/>
                                  <w:vMerge w:val="restart"/>
                                  <w:tcBorders>
                                    <w:top w:val="single" w:sz="4" w:space="0" w:color="auto"/>
                                    <w:left w:val="single" w:sz="4" w:space="0" w:color="auto"/>
                                    <w:right w:val="single" w:sz="4" w:space="0" w:color="auto"/>
                                  </w:tcBorders>
                                  <w:vAlign w:val="bottom"/>
                                </w:tcPr>
                                <w:p w:rsidR="00C04DF7" w:rsidRPr="007047AD" w:rsidRDefault="00C04DF7" w:rsidP="009135FD">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4T16</w:t>
                                  </w:r>
                                </w:p>
                              </w:tc>
                              <w:tc>
                                <w:tcPr>
                                  <w:tcW w:w="411" w:type="dxa"/>
                                  <w:vMerge w:val="restart"/>
                                  <w:tcBorders>
                                    <w:top w:val="single" w:sz="4" w:space="0" w:color="auto"/>
                                    <w:left w:val="single" w:sz="4" w:space="0" w:color="auto"/>
                                    <w:right w:val="single" w:sz="4" w:space="0" w:color="auto"/>
                                  </w:tcBorders>
                                  <w:vAlign w:val="bottom"/>
                                </w:tcPr>
                                <w:p w:rsidR="00C04DF7" w:rsidRPr="007047AD" w:rsidRDefault="00C04DF7" w:rsidP="009135FD">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1T17</w:t>
                                  </w:r>
                                </w:p>
                              </w:tc>
                              <w:tc>
                                <w:tcPr>
                                  <w:tcW w:w="412" w:type="dxa"/>
                                  <w:vMerge w:val="restart"/>
                                  <w:tcBorders>
                                    <w:top w:val="single" w:sz="4" w:space="0" w:color="auto"/>
                                    <w:left w:val="single" w:sz="4" w:space="0" w:color="auto"/>
                                    <w:right w:val="single" w:sz="4" w:space="0" w:color="auto"/>
                                  </w:tcBorders>
                                  <w:vAlign w:val="bottom"/>
                                </w:tcPr>
                                <w:p w:rsidR="00C04DF7" w:rsidRPr="007047AD" w:rsidRDefault="00C04DF7" w:rsidP="009135FD">
                                  <w:pPr>
                                    <w:spacing w:after="0" w:line="240" w:lineRule="auto"/>
                                    <w:suppressOverlap/>
                                    <w:rPr>
                                      <w:rFonts w:ascii="Arial Narrow" w:hAnsi="Arial Narrow" w:cs="Calibri"/>
                                      <w:b/>
                                      <w:bCs/>
                                      <w:sz w:val="14"/>
                                      <w:szCs w:val="14"/>
                                      <w:lang w:eastAsia="fr-FR"/>
                                    </w:rPr>
                                  </w:pPr>
                                  <w:r>
                                    <w:rPr>
                                      <w:rFonts w:ascii="Arial Narrow" w:hAnsi="Arial Narrow" w:cs="Calibri"/>
                                      <w:b/>
                                      <w:bCs/>
                                      <w:sz w:val="14"/>
                                      <w:szCs w:val="14"/>
                                      <w:lang w:eastAsia="fr-FR"/>
                                    </w:rPr>
                                    <w:t>2</w:t>
                                  </w:r>
                                  <w:r w:rsidRPr="007047AD">
                                    <w:rPr>
                                      <w:rFonts w:ascii="Arial Narrow" w:hAnsi="Arial Narrow" w:cs="Calibri"/>
                                      <w:b/>
                                      <w:bCs/>
                                      <w:sz w:val="14"/>
                                      <w:szCs w:val="14"/>
                                      <w:lang w:eastAsia="fr-FR"/>
                                    </w:rPr>
                                    <w:t>T16</w:t>
                                  </w:r>
                                </w:p>
                              </w:tc>
                              <w:tc>
                                <w:tcPr>
                                  <w:tcW w:w="412" w:type="dxa"/>
                                  <w:vMerge w:val="restart"/>
                                  <w:tcBorders>
                                    <w:top w:val="single" w:sz="4" w:space="0" w:color="auto"/>
                                    <w:left w:val="single" w:sz="4" w:space="0" w:color="auto"/>
                                    <w:right w:val="single" w:sz="4" w:space="0" w:color="auto"/>
                                  </w:tcBorders>
                                  <w:vAlign w:val="center"/>
                                </w:tcPr>
                                <w:p w:rsidR="00C04DF7" w:rsidRPr="007047AD" w:rsidRDefault="00C04DF7" w:rsidP="009135FD">
                                  <w:pPr>
                                    <w:spacing w:after="0" w:line="240" w:lineRule="auto"/>
                                    <w:rPr>
                                      <w:rFonts w:ascii="Arial Narrow" w:hAnsi="Arial Narrow" w:cs="Calibri"/>
                                      <w:b/>
                                      <w:bCs/>
                                      <w:sz w:val="14"/>
                                      <w:szCs w:val="14"/>
                                      <w:lang w:eastAsia="fr-FR"/>
                                    </w:rPr>
                                  </w:pPr>
                                </w:p>
                                <w:p w:rsidR="00C04DF7" w:rsidRPr="007047AD" w:rsidRDefault="00C04DF7" w:rsidP="009135FD">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3</w:t>
                                  </w:r>
                                  <w:r w:rsidRPr="007047AD">
                                    <w:rPr>
                                      <w:rFonts w:ascii="Arial Narrow" w:hAnsi="Arial Narrow" w:cs="Calibri"/>
                                      <w:b/>
                                      <w:bCs/>
                                      <w:sz w:val="14"/>
                                      <w:szCs w:val="14"/>
                                      <w:lang w:eastAsia="fr-FR"/>
                                    </w:rPr>
                                    <w:t>T17</w:t>
                                  </w:r>
                                </w:p>
                              </w:tc>
                              <w:tc>
                                <w:tcPr>
                                  <w:tcW w:w="412" w:type="dxa"/>
                                  <w:vMerge w:val="restart"/>
                                  <w:tcBorders>
                                    <w:top w:val="single" w:sz="4" w:space="0" w:color="auto"/>
                                    <w:left w:val="single" w:sz="4" w:space="0" w:color="auto"/>
                                    <w:right w:val="single" w:sz="4" w:space="0" w:color="auto"/>
                                  </w:tcBorders>
                                </w:tcPr>
                                <w:p w:rsidR="00C04DF7" w:rsidRPr="007047AD" w:rsidRDefault="00C04DF7" w:rsidP="007879C3">
                                  <w:pPr>
                                    <w:spacing w:after="0" w:line="240" w:lineRule="auto"/>
                                    <w:suppressOverlap/>
                                    <w:jc w:val="center"/>
                                    <w:rPr>
                                      <w:rFonts w:ascii="Arial Narrow" w:hAnsi="Arial Narrow" w:cs="Calibri"/>
                                      <w:b/>
                                      <w:bCs/>
                                      <w:sz w:val="14"/>
                                      <w:szCs w:val="14"/>
                                      <w:lang w:eastAsia="fr-FR"/>
                                    </w:rPr>
                                  </w:pPr>
                                </w:p>
                                <w:p w:rsidR="00C04DF7" w:rsidRPr="007047AD" w:rsidRDefault="00C04DF7"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w:t>
                                  </w:r>
                                  <w:r w:rsidRPr="007047AD">
                                    <w:rPr>
                                      <w:rFonts w:ascii="Arial Narrow" w:hAnsi="Arial Narrow" w:cs="Calibri"/>
                                      <w:b/>
                                      <w:bCs/>
                                      <w:sz w:val="14"/>
                                      <w:szCs w:val="14"/>
                                      <w:lang w:eastAsia="fr-FR"/>
                                    </w:rPr>
                                    <w:t>T17</w:t>
                                  </w:r>
                                </w:p>
                              </w:tc>
                              <w:tc>
                                <w:tcPr>
                                  <w:tcW w:w="1102" w:type="dxa"/>
                                  <w:gridSpan w:val="2"/>
                                  <w:tcBorders>
                                    <w:top w:val="single" w:sz="4" w:space="0" w:color="auto"/>
                                    <w:left w:val="single" w:sz="4" w:space="0" w:color="auto"/>
                                    <w:bottom w:val="single" w:sz="4" w:space="0" w:color="auto"/>
                                    <w:right w:val="single" w:sz="4" w:space="0" w:color="auto"/>
                                  </w:tcBorders>
                                </w:tcPr>
                                <w:p w:rsidR="00C04DF7" w:rsidRPr="007047AD" w:rsidRDefault="00C04DF7"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Variation %</w:t>
                                  </w:r>
                                </w:p>
                              </w:tc>
                            </w:tr>
                            <w:tr w:rsidR="00C04DF7" w:rsidRPr="007047AD" w:rsidTr="007047AD">
                              <w:trPr>
                                <w:trHeight w:val="153"/>
                                <w:jc w:val="center"/>
                              </w:trPr>
                              <w:tc>
                                <w:tcPr>
                                  <w:tcW w:w="2209" w:type="dxa"/>
                                  <w:vMerge/>
                                  <w:tcBorders>
                                    <w:left w:val="nil"/>
                                    <w:bottom w:val="single" w:sz="4" w:space="0" w:color="auto"/>
                                    <w:right w:val="single" w:sz="4" w:space="0" w:color="auto"/>
                                  </w:tcBorders>
                                  <w:noWrap/>
                                  <w:vAlign w:val="bottom"/>
                                </w:tcPr>
                                <w:p w:rsidR="00C04DF7" w:rsidRPr="007047AD" w:rsidRDefault="00C04DF7" w:rsidP="00836248">
                                  <w:pPr>
                                    <w:spacing w:after="0" w:line="240" w:lineRule="auto"/>
                                    <w:rPr>
                                      <w:rFonts w:ascii="Arial Narrow" w:hAnsi="Arial Narrow" w:cs="Calibri"/>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C04DF7" w:rsidRPr="007047AD" w:rsidRDefault="00C04DF7" w:rsidP="009135FD">
                                  <w:pPr>
                                    <w:spacing w:after="0" w:line="240" w:lineRule="auto"/>
                                    <w:suppressOverlap/>
                                    <w:jc w:val="center"/>
                                    <w:rPr>
                                      <w:rFonts w:ascii="Arial Narrow" w:hAnsi="Arial Narrow" w:cs="Calibri"/>
                                      <w:b/>
                                      <w:bCs/>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C04DF7" w:rsidRPr="007047AD" w:rsidRDefault="00C04DF7" w:rsidP="009135FD">
                                  <w:pPr>
                                    <w:spacing w:after="0" w:line="240" w:lineRule="auto"/>
                                    <w:suppressOverlap/>
                                    <w:jc w:val="center"/>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bottom"/>
                                </w:tcPr>
                                <w:p w:rsidR="00C04DF7" w:rsidRPr="007047AD" w:rsidRDefault="00C04DF7" w:rsidP="009135FD">
                                  <w:pPr>
                                    <w:spacing w:after="0" w:line="240" w:lineRule="auto"/>
                                    <w:suppressOverlap/>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center"/>
                                </w:tcPr>
                                <w:p w:rsidR="00C04DF7" w:rsidRPr="007047AD" w:rsidRDefault="00C04DF7" w:rsidP="009135FD">
                                  <w:pPr>
                                    <w:spacing w:after="0" w:line="240" w:lineRule="auto"/>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tcPr>
                                <w:p w:rsidR="00C04DF7" w:rsidRPr="007047AD" w:rsidRDefault="00C04DF7" w:rsidP="007879C3">
                                  <w:pPr>
                                    <w:spacing w:after="0" w:line="240" w:lineRule="auto"/>
                                    <w:suppressOverlap/>
                                    <w:jc w:val="center"/>
                                    <w:rPr>
                                      <w:rFonts w:ascii="Arial Narrow" w:hAnsi="Arial Narrow" w:cs="Calibri"/>
                                      <w:b/>
                                      <w:bCs/>
                                      <w:sz w:val="14"/>
                                      <w:szCs w:val="14"/>
                                      <w:lang w:eastAsia="fr-FR"/>
                                    </w:rPr>
                                  </w:pPr>
                                </w:p>
                              </w:tc>
                              <w:tc>
                                <w:tcPr>
                                  <w:tcW w:w="543" w:type="dxa"/>
                                  <w:tcBorders>
                                    <w:top w:val="single" w:sz="4" w:space="0" w:color="auto"/>
                                    <w:left w:val="single" w:sz="4" w:space="0" w:color="auto"/>
                                    <w:bottom w:val="single" w:sz="4" w:space="0" w:color="auto"/>
                                    <w:right w:val="single" w:sz="4" w:space="0" w:color="auto"/>
                                  </w:tcBorders>
                                </w:tcPr>
                                <w:p w:rsidR="00C04DF7" w:rsidRPr="007047AD" w:rsidRDefault="00C04DF7" w:rsidP="007879C3">
                                  <w:pPr>
                                    <w:spacing w:after="0" w:line="240" w:lineRule="auto"/>
                                    <w:suppressOverlap/>
                                    <w:jc w:val="center"/>
                                    <w:rPr>
                                      <w:rFonts w:ascii="Arial Narrow" w:hAnsi="Arial Narrow" w:cs="Calibri"/>
                                      <w:b/>
                                      <w:bCs/>
                                      <w:sz w:val="14"/>
                                      <w:szCs w:val="14"/>
                                      <w:lang w:eastAsia="fr-FR"/>
                                    </w:rPr>
                                  </w:pPr>
                                  <w:proofErr w:type="spellStart"/>
                                  <w:r>
                                    <w:rPr>
                                      <w:rFonts w:ascii="Arial Narrow" w:hAnsi="Arial Narrow" w:cs="Calibri"/>
                                      <w:b/>
                                      <w:bCs/>
                                      <w:sz w:val="14"/>
                                      <w:szCs w:val="14"/>
                                      <w:lang w:eastAsia="fr-FR"/>
                                    </w:rPr>
                                    <w:t>Trim</w:t>
                                  </w:r>
                                  <w:proofErr w:type="spellEnd"/>
                                </w:p>
                              </w:tc>
                              <w:tc>
                                <w:tcPr>
                                  <w:tcW w:w="559" w:type="dxa"/>
                                  <w:tcBorders>
                                    <w:top w:val="single" w:sz="4" w:space="0" w:color="auto"/>
                                    <w:left w:val="single" w:sz="4" w:space="0" w:color="auto"/>
                                    <w:bottom w:val="single" w:sz="4" w:space="0" w:color="auto"/>
                                    <w:right w:val="single" w:sz="4" w:space="0" w:color="auto"/>
                                  </w:tcBorders>
                                </w:tcPr>
                                <w:p w:rsidR="00C04DF7" w:rsidRPr="007047AD" w:rsidRDefault="00C04DF7"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An</w:t>
                                  </w:r>
                                </w:p>
                              </w:tc>
                            </w:tr>
                            <w:tr w:rsidR="00C04DF7" w:rsidRPr="007047AD" w:rsidTr="007047AD">
                              <w:trPr>
                                <w:trHeight w:val="70"/>
                                <w:jc w:val="center"/>
                              </w:trPr>
                              <w:tc>
                                <w:tcPr>
                                  <w:tcW w:w="2209" w:type="dxa"/>
                                  <w:tcBorders>
                                    <w:top w:val="single" w:sz="4" w:space="0" w:color="auto"/>
                                    <w:left w:val="single" w:sz="4" w:space="0" w:color="auto"/>
                                    <w:bottom w:val="single" w:sz="4" w:space="0" w:color="auto"/>
                                    <w:right w:val="single" w:sz="4" w:space="0" w:color="auto"/>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Entreprise Individuelle (E.I)</w:t>
                                  </w:r>
                                </w:p>
                              </w:tc>
                              <w:tc>
                                <w:tcPr>
                                  <w:tcW w:w="411" w:type="dxa"/>
                                  <w:tcBorders>
                                    <w:top w:val="single" w:sz="4" w:space="0" w:color="auto"/>
                                    <w:left w:val="single" w:sz="4" w:space="0" w:color="auto"/>
                                    <w:bottom w:val="single" w:sz="4" w:space="0" w:color="auto"/>
                                    <w:right w:val="single" w:sz="4"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175</w:t>
                                  </w:r>
                                </w:p>
                              </w:tc>
                              <w:tc>
                                <w:tcPr>
                                  <w:tcW w:w="411" w:type="dxa"/>
                                  <w:tcBorders>
                                    <w:top w:val="single" w:sz="4" w:space="0" w:color="auto"/>
                                    <w:left w:val="single" w:sz="4" w:space="0" w:color="auto"/>
                                    <w:bottom w:val="single" w:sz="4" w:space="0" w:color="auto"/>
                                    <w:right w:val="single" w:sz="4"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258</w:t>
                                  </w:r>
                                </w:p>
                              </w:tc>
                              <w:tc>
                                <w:tcPr>
                                  <w:tcW w:w="412" w:type="dxa"/>
                                  <w:tcBorders>
                                    <w:top w:val="single" w:sz="4" w:space="0" w:color="auto"/>
                                    <w:left w:val="single" w:sz="4" w:space="0" w:color="auto"/>
                                    <w:bottom w:val="single" w:sz="4" w:space="0" w:color="auto"/>
                                    <w:right w:val="single" w:sz="4"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249</w:t>
                                  </w:r>
                                </w:p>
                              </w:tc>
                              <w:tc>
                                <w:tcPr>
                                  <w:tcW w:w="412" w:type="dxa"/>
                                  <w:tcBorders>
                                    <w:top w:val="single" w:sz="4" w:space="0" w:color="auto"/>
                                    <w:left w:val="single" w:sz="4" w:space="0" w:color="auto"/>
                                    <w:bottom w:val="single" w:sz="4" w:space="0" w:color="auto"/>
                                    <w:right w:val="single" w:sz="4"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245</w:t>
                                  </w:r>
                                </w:p>
                              </w:tc>
                              <w:tc>
                                <w:tcPr>
                                  <w:tcW w:w="412" w:type="dxa"/>
                                  <w:tcBorders>
                                    <w:top w:val="single" w:sz="4" w:space="0" w:color="auto"/>
                                    <w:left w:val="single" w:sz="4" w:space="0" w:color="auto"/>
                                    <w:bottom w:val="single" w:sz="4" w:space="0" w:color="auto"/>
                                    <w:right w:val="single" w:sz="4"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187</w:t>
                                  </w:r>
                                </w:p>
                              </w:tc>
                              <w:tc>
                                <w:tcPr>
                                  <w:tcW w:w="543" w:type="dxa"/>
                                  <w:tcBorders>
                                    <w:top w:val="single" w:sz="4" w:space="0" w:color="auto"/>
                                    <w:left w:val="single" w:sz="4" w:space="0" w:color="auto"/>
                                    <w:bottom w:val="single" w:sz="4" w:space="0" w:color="auto"/>
                                    <w:right w:val="single" w:sz="4"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-23,67</w:t>
                                  </w:r>
                                </w:p>
                              </w:tc>
                              <w:tc>
                                <w:tcPr>
                                  <w:tcW w:w="559" w:type="dxa"/>
                                  <w:tcBorders>
                                    <w:top w:val="single" w:sz="4" w:space="0" w:color="auto"/>
                                    <w:left w:val="single" w:sz="4" w:space="0" w:color="auto"/>
                                    <w:bottom w:val="single" w:sz="4" w:space="0" w:color="auto"/>
                                    <w:right w:val="single" w:sz="4" w:space="0" w:color="auto"/>
                                  </w:tcBorders>
                                </w:tcPr>
                                <w:p w:rsidR="00C04DF7" w:rsidRPr="007047AD" w:rsidRDefault="00C04DF7"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+06,86</w:t>
                                  </w:r>
                                </w:p>
                              </w:tc>
                            </w:tr>
                            <w:tr w:rsidR="00C04DF7" w:rsidRPr="007047AD" w:rsidTr="007047AD">
                              <w:trPr>
                                <w:trHeight w:val="70"/>
                                <w:jc w:val="center"/>
                              </w:trPr>
                              <w:tc>
                                <w:tcPr>
                                  <w:tcW w:w="2209" w:type="dxa"/>
                                  <w:tcBorders>
                                    <w:top w:val="single" w:sz="4" w:space="0" w:color="auto"/>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Institution Sans But Lucratif (ISBL)</w:t>
                                  </w:r>
                                </w:p>
                              </w:tc>
                              <w:tc>
                                <w:tcPr>
                                  <w:tcW w:w="411" w:type="dxa"/>
                                  <w:tcBorders>
                                    <w:top w:val="single" w:sz="4" w:space="0" w:color="auto"/>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15</w:t>
                                  </w:r>
                                </w:p>
                              </w:tc>
                              <w:tc>
                                <w:tcPr>
                                  <w:tcW w:w="411" w:type="dxa"/>
                                  <w:tcBorders>
                                    <w:top w:val="single" w:sz="4" w:space="0" w:color="auto"/>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20</w:t>
                                  </w:r>
                                </w:p>
                              </w:tc>
                              <w:tc>
                                <w:tcPr>
                                  <w:tcW w:w="412" w:type="dxa"/>
                                  <w:tcBorders>
                                    <w:top w:val="single" w:sz="4" w:space="0" w:color="auto"/>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29</w:t>
                                  </w:r>
                                </w:p>
                              </w:tc>
                              <w:tc>
                                <w:tcPr>
                                  <w:tcW w:w="412" w:type="dxa"/>
                                  <w:tcBorders>
                                    <w:top w:val="single" w:sz="4" w:space="0" w:color="auto"/>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w:t>
                                  </w:r>
                                </w:p>
                              </w:tc>
                              <w:tc>
                                <w:tcPr>
                                  <w:tcW w:w="412" w:type="dxa"/>
                                  <w:tcBorders>
                                    <w:top w:val="single" w:sz="4" w:space="0" w:color="auto"/>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28</w:t>
                                  </w:r>
                                </w:p>
                              </w:tc>
                              <w:tc>
                                <w:tcPr>
                                  <w:tcW w:w="543" w:type="dxa"/>
                                  <w:tcBorders>
                                    <w:top w:val="single" w:sz="4" w:space="0" w:color="auto"/>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+12,00</w:t>
                                  </w:r>
                                </w:p>
                              </w:tc>
                              <w:tc>
                                <w:tcPr>
                                  <w:tcW w:w="559" w:type="dxa"/>
                                  <w:tcBorders>
                                    <w:top w:val="single" w:sz="4" w:space="0" w:color="auto"/>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+86,67</w:t>
                                  </w:r>
                                </w:p>
                              </w:tc>
                            </w:tr>
                            <w:tr w:rsidR="00C04DF7" w:rsidRPr="007047AD" w:rsidTr="007047AD">
                              <w:trPr>
                                <w:trHeight w:val="147"/>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Groupement d'Intérêt Economique (GIE)</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06</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09</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07</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+250</w:t>
                                  </w:r>
                                </w:p>
                              </w:tc>
                              <w:tc>
                                <w:tcPr>
                                  <w:tcW w:w="559" w:type="dxa"/>
                                  <w:tcBorders>
                                    <w:top w:val="nil"/>
                                    <w:left w:val="single" w:sz="8" w:space="0" w:color="auto"/>
                                    <w:bottom w:val="single" w:sz="8" w:space="0" w:color="auto"/>
                                    <w:right w:val="single" w:sz="8" w:space="0" w:color="auto"/>
                                  </w:tcBorders>
                                </w:tcPr>
                                <w:p w:rsidR="00C04DF7" w:rsidRPr="007047AD" w:rsidRDefault="00C04DF7"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+16,67</w:t>
                                  </w:r>
                                </w:p>
                              </w:tc>
                            </w:tr>
                            <w:tr w:rsidR="00C04DF7"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Coopérative Simplifiée</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w:t>
                                  </w:r>
                                </w:p>
                              </w:tc>
                            </w:tr>
                            <w:tr w:rsidR="00C04DF7"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en Nom Collectif</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C04DF7"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Office Public</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C04DF7" w:rsidRPr="007047AD" w:rsidTr="007047AD">
                              <w:trPr>
                                <w:trHeight w:val="315"/>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Unipersonnelle à Responsabilité Limitée (SURL)</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21</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43</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23</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C04DF7" w:rsidRPr="009969AD" w:rsidRDefault="00C04DF7" w:rsidP="00174E75">
                                  <w:pPr>
                                    <w:spacing w:after="0" w:line="240" w:lineRule="auto"/>
                                    <w:jc w:val="right"/>
                                    <w:rPr>
                                      <w:rFonts w:ascii="Arial Narrow" w:hAnsi="Arial Narrow" w:cs="Calibri"/>
                                      <w:b/>
                                      <w:bCs/>
                                      <w:sz w:val="8"/>
                                      <w:szCs w:val="8"/>
                                      <w:lang w:eastAsia="fr-FR"/>
                                    </w:rPr>
                                  </w:pPr>
                                </w:p>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+09,52</w:t>
                                  </w:r>
                                </w:p>
                              </w:tc>
                            </w:tr>
                            <w:tr w:rsidR="00C04DF7" w:rsidRPr="007047AD" w:rsidTr="007047AD">
                              <w:trPr>
                                <w:trHeight w:val="62"/>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à Responsabilité Limitée (SARL)</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34</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37</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41</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36</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39</w:t>
                                  </w:r>
                                </w:p>
                              </w:tc>
                              <w:tc>
                                <w:tcPr>
                                  <w:tcW w:w="543" w:type="dxa"/>
                                  <w:tcBorders>
                                    <w:top w:val="nil"/>
                                    <w:left w:val="single" w:sz="8" w:space="0" w:color="auto"/>
                                    <w:bottom w:val="single" w:sz="8" w:space="0" w:color="auto"/>
                                    <w:right w:val="single" w:sz="8" w:space="0" w:color="auto"/>
                                  </w:tcBorders>
                                </w:tcPr>
                                <w:p w:rsidR="00C04DF7"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+08,33</w:t>
                                  </w:r>
                                </w:p>
                                <w:p w:rsidR="00C04DF7" w:rsidRPr="007047AD" w:rsidRDefault="00C04DF7"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C04DF7" w:rsidRPr="009969AD" w:rsidRDefault="00C04DF7" w:rsidP="00174E75">
                                  <w:pPr>
                                    <w:spacing w:after="0" w:line="240" w:lineRule="auto"/>
                                    <w:jc w:val="right"/>
                                    <w:rPr>
                                      <w:rFonts w:ascii="Arial Narrow" w:hAnsi="Arial Narrow" w:cs="Calibri"/>
                                      <w:b/>
                                      <w:bCs/>
                                      <w:sz w:val="8"/>
                                      <w:szCs w:val="8"/>
                                      <w:lang w:eastAsia="fr-FR"/>
                                    </w:rPr>
                                  </w:pPr>
                                </w:p>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+14,71</w:t>
                                  </w:r>
                                </w:p>
                              </w:tc>
                            </w:tr>
                            <w:tr w:rsidR="00C04DF7"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(SA)</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-25,00</w:t>
                                  </w: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-25,00</w:t>
                                  </w:r>
                                </w:p>
                              </w:tc>
                            </w:tr>
                            <w:tr w:rsidR="00C04DF7" w:rsidRPr="007047AD" w:rsidTr="007047AD">
                              <w:trPr>
                                <w:trHeight w:val="154"/>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Unipersonnelle (SAU)</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+200</w:t>
                                  </w: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r>
                            <w:tr w:rsidR="00C04DF7"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par Action Simplifiée (SAS)</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p>
                              </w:tc>
                            </w:tr>
                            <w:tr w:rsidR="00C04DF7" w:rsidRPr="007047AD" w:rsidTr="007047AD">
                              <w:trPr>
                                <w:trHeight w:val="69"/>
                                <w:jc w:val="center"/>
                              </w:trPr>
                              <w:tc>
                                <w:tcPr>
                                  <w:tcW w:w="2209" w:type="dxa"/>
                                  <w:tcBorders>
                                    <w:top w:val="nil"/>
                                    <w:left w:val="single" w:sz="8" w:space="0" w:color="auto"/>
                                    <w:bottom w:val="single" w:sz="8" w:space="0" w:color="auto"/>
                                    <w:right w:val="nil"/>
                                  </w:tcBorders>
                                  <w:noWrap/>
                                  <w:vAlign w:val="center"/>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SCI</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w:t>
                                  </w:r>
                                </w:p>
                              </w:tc>
                              <w:tc>
                                <w:tcPr>
                                  <w:tcW w:w="559" w:type="dxa"/>
                                  <w:tcBorders>
                                    <w:top w:val="nil"/>
                                    <w:left w:val="single" w:sz="8" w:space="0" w:color="auto"/>
                                    <w:bottom w:val="single" w:sz="8" w:space="0" w:color="auto"/>
                                    <w:right w:val="single" w:sz="8" w:space="0" w:color="auto"/>
                                  </w:tcBorders>
                                </w:tcPr>
                                <w:p w:rsidR="00C04DF7" w:rsidRPr="007047AD" w:rsidRDefault="00C04DF7"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-100</w:t>
                                  </w:r>
                                </w:p>
                              </w:tc>
                            </w:tr>
                            <w:tr w:rsidR="00C04DF7" w:rsidRPr="007047AD" w:rsidTr="007047AD">
                              <w:trPr>
                                <w:trHeight w:val="69"/>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Succursale</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11</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c>
                                <w:tcPr>
                                  <w:tcW w:w="559" w:type="dxa"/>
                                  <w:tcBorders>
                                    <w:top w:val="nil"/>
                                    <w:left w:val="single" w:sz="8" w:space="0" w:color="auto"/>
                                    <w:bottom w:val="single" w:sz="8" w:space="0" w:color="auto"/>
                                    <w:right w:val="single" w:sz="8" w:space="0" w:color="auto"/>
                                  </w:tcBorders>
                                </w:tcPr>
                                <w:p w:rsidR="00C04DF7" w:rsidRPr="007047AD" w:rsidRDefault="00C04DF7"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-62,50</w:t>
                                  </w:r>
                                </w:p>
                              </w:tc>
                            </w:tr>
                            <w:tr w:rsidR="00C04DF7" w:rsidRPr="007047AD" w:rsidTr="007047AD">
                              <w:trPr>
                                <w:trHeight w:val="48"/>
                                <w:jc w:val="center"/>
                              </w:trPr>
                              <w:tc>
                                <w:tcPr>
                                  <w:tcW w:w="2209" w:type="dxa"/>
                                  <w:tcBorders>
                                    <w:top w:val="nil"/>
                                    <w:left w:val="single" w:sz="8" w:space="0" w:color="auto"/>
                                    <w:bottom w:val="single" w:sz="8" w:space="0" w:color="auto"/>
                                    <w:right w:val="nil"/>
                                  </w:tcBorders>
                                  <w:shd w:val="clear" w:color="000000" w:fill="FFFF00"/>
                                  <w:noWrap/>
                                  <w:vAlign w:val="center"/>
                                  <w:hideMark/>
                                </w:tcPr>
                                <w:p w:rsidR="00C04DF7" w:rsidRPr="007047AD" w:rsidRDefault="00C04DF7" w:rsidP="00836248">
                                  <w:pPr>
                                    <w:spacing w:after="0" w:line="240" w:lineRule="auto"/>
                                    <w:rPr>
                                      <w:rFonts w:ascii="Arial Narrow" w:hAnsi="Arial Narrow" w:cs="Calibri"/>
                                      <w:b/>
                                      <w:bCs/>
                                      <w:sz w:val="14"/>
                                      <w:szCs w:val="14"/>
                                      <w:lang w:eastAsia="fr-FR"/>
                                    </w:rPr>
                                  </w:pPr>
                                  <w:r w:rsidRPr="007047AD">
                                    <w:rPr>
                                      <w:rFonts w:ascii="Arial Narrow" w:hAnsi="Arial Narrow" w:cs="Calibri"/>
                                      <w:b/>
                                      <w:bCs/>
                                      <w:sz w:val="14"/>
                                      <w:szCs w:val="14"/>
                                      <w:lang w:eastAsia="fr-FR"/>
                                    </w:rPr>
                                    <w:t>Total</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C04DF7" w:rsidRPr="007047AD" w:rsidRDefault="00C04DF7" w:rsidP="006420C5">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269</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C04DF7" w:rsidRPr="007047AD" w:rsidRDefault="00C04DF7" w:rsidP="006420C5">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386</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C04DF7" w:rsidRPr="007047AD" w:rsidRDefault="00C04DF7" w:rsidP="006420C5">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366</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C04DF7" w:rsidRPr="007047AD" w:rsidRDefault="00C04DF7" w:rsidP="006420C5">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340</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294</w:t>
                                  </w:r>
                                </w:p>
                              </w:tc>
                              <w:tc>
                                <w:tcPr>
                                  <w:tcW w:w="543" w:type="dxa"/>
                                  <w:tcBorders>
                                    <w:top w:val="nil"/>
                                    <w:left w:val="single" w:sz="8" w:space="0" w:color="auto"/>
                                    <w:bottom w:val="single" w:sz="8" w:space="0" w:color="auto"/>
                                    <w:right w:val="single" w:sz="8" w:space="0" w:color="auto"/>
                                  </w:tcBorders>
                                  <w:shd w:val="clear" w:color="000000" w:fill="FFFF00"/>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-13,53</w:t>
                                  </w:r>
                                </w:p>
                              </w:tc>
                              <w:tc>
                                <w:tcPr>
                                  <w:tcW w:w="559" w:type="dxa"/>
                                  <w:tcBorders>
                                    <w:top w:val="nil"/>
                                    <w:left w:val="single" w:sz="8" w:space="0" w:color="auto"/>
                                    <w:bottom w:val="single" w:sz="8" w:space="0" w:color="auto"/>
                                    <w:right w:val="single" w:sz="8" w:space="0" w:color="auto"/>
                                  </w:tcBorders>
                                  <w:shd w:val="clear" w:color="000000" w:fill="FFFF00"/>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+09,29</w:t>
                                  </w:r>
                                </w:p>
                              </w:tc>
                            </w:tr>
                          </w:tbl>
                          <w:p w:rsidR="00C04DF7" w:rsidRPr="003B73C0" w:rsidRDefault="00C04DF7" w:rsidP="001A7E23">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Pr="00A82D03" w:rsidRDefault="00C04DF7" w:rsidP="00BE06E8">
                            <w:pPr>
                              <w:spacing w:after="0"/>
                              <w:rPr>
                                <w:rFonts w:ascii="Arial Narrow" w:hAnsi="Arial Narrow"/>
                                <w:b/>
                                <w:sz w:val="10"/>
                                <w:szCs w:val="10"/>
                                <w:u w:val="single"/>
                              </w:rPr>
                            </w:pPr>
                          </w:p>
                          <w:p w:rsidR="00C04DF7" w:rsidRPr="00A82D03" w:rsidRDefault="00C04DF7"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C04DF7" w:rsidRDefault="00C04DF7" w:rsidP="00AC14F1">
                            <w:pPr>
                              <w:spacing w:after="0"/>
                              <w:jc w:val="both"/>
                              <w:rPr>
                                <w:noProof/>
                                <w:lang w:eastAsia="fr-FR"/>
                              </w:rPr>
                            </w:pPr>
                            <w:r w:rsidRPr="00A82D03">
                              <w:rPr>
                                <w:rFonts w:ascii="Arial Narrow" w:hAnsi="Arial Narrow"/>
                                <w:sz w:val="20"/>
                                <w:szCs w:val="20"/>
                              </w:rPr>
                              <w:t xml:space="preserve"> </w:t>
                            </w:r>
                            <w:r w:rsidRPr="00AA282C">
                              <w:rPr>
                                <w:rFonts w:ascii="Arial Narrow" w:hAnsi="Arial Narrow"/>
                                <w:sz w:val="16"/>
                                <w:szCs w:val="16"/>
                              </w:rPr>
                              <w:t xml:space="preserve"> </w:t>
                            </w:r>
                            <w:r>
                              <w:rPr>
                                <w:noProof/>
                                <w:lang w:eastAsia="fr-FR"/>
                              </w:rPr>
                              <w:drawing>
                                <wp:inline distT="0" distB="0" distL="0" distR="0" wp14:anchorId="5CF03B2B" wp14:editId="071AD5D0">
                                  <wp:extent cx="3337560" cy="1676400"/>
                                  <wp:effectExtent l="19050" t="19050" r="15240" b="1905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4DF7" w:rsidRPr="00B15B39" w:rsidRDefault="00C04DF7" w:rsidP="00AC14F1">
                            <w:pPr>
                              <w:spacing w:after="0"/>
                              <w:jc w:val="both"/>
                              <w:rPr>
                                <w:rFonts w:ascii="Arial Narrow" w:hAnsi="Arial Narrow"/>
                                <w:sz w:val="10"/>
                                <w:szCs w:val="10"/>
                              </w:rPr>
                            </w:pPr>
                          </w:p>
                          <w:p w:rsidR="00C04DF7" w:rsidRPr="0071691C" w:rsidRDefault="00C04DF7" w:rsidP="00AC14F1">
                            <w:pPr>
                              <w:spacing w:after="0"/>
                              <w:jc w:val="both"/>
                              <w:rPr>
                                <w:rFonts w:ascii="Arial Narrow" w:hAnsi="Arial Narrow"/>
                                <w:sz w:val="20"/>
                                <w:szCs w:val="20"/>
                              </w:rPr>
                            </w:pPr>
                            <w:r w:rsidRPr="0071691C">
                              <w:rPr>
                                <w:rFonts w:ascii="Arial Narrow" w:hAnsi="Arial Narrow"/>
                                <w:sz w:val="20"/>
                                <w:szCs w:val="20"/>
                              </w:rPr>
                              <w:t>Selon les formalités de création d’en</w:t>
                            </w:r>
                            <w:r>
                              <w:rPr>
                                <w:rFonts w:ascii="Arial Narrow" w:hAnsi="Arial Narrow"/>
                                <w:sz w:val="20"/>
                                <w:szCs w:val="20"/>
                              </w:rPr>
                              <w:t>treprise au 4</w:t>
                            </w:r>
                            <w:r w:rsidRPr="0071691C">
                              <w:rPr>
                                <w:rFonts w:ascii="Arial Narrow" w:hAnsi="Arial Narrow"/>
                                <w:sz w:val="20"/>
                                <w:szCs w:val="20"/>
                                <w:vertAlign w:val="superscript"/>
                              </w:rPr>
                              <w:t>ème</w:t>
                            </w:r>
                            <w:r w:rsidRPr="0071691C">
                              <w:rPr>
                                <w:rFonts w:ascii="Arial Narrow" w:hAnsi="Arial Narrow"/>
                                <w:sz w:val="20"/>
                                <w:szCs w:val="20"/>
                              </w:rPr>
                              <w:t xml:space="preserve">  trimestre 2017, le GU</w:t>
                            </w:r>
                            <w:r>
                              <w:rPr>
                                <w:rFonts w:ascii="Arial Narrow" w:hAnsi="Arial Narrow"/>
                                <w:sz w:val="20"/>
                                <w:szCs w:val="20"/>
                              </w:rPr>
                              <w:t>FE RCA a immatriculé au total  294</w:t>
                            </w:r>
                            <w:r w:rsidRPr="0071691C">
                              <w:rPr>
                                <w:rFonts w:ascii="Arial Narrow" w:hAnsi="Arial Narrow"/>
                                <w:sz w:val="20"/>
                                <w:szCs w:val="20"/>
                              </w:rPr>
                              <w:t xml:space="preserve"> unités économiques au Registre du Commerce et du</w:t>
                            </w:r>
                            <w:r w:rsidRPr="0071691C">
                              <w:t xml:space="preserve"> </w:t>
                            </w:r>
                            <w:r w:rsidRPr="0071691C">
                              <w:rPr>
                                <w:rFonts w:ascii="Arial Narrow" w:hAnsi="Arial Narrow"/>
                                <w:sz w:val="20"/>
                                <w:szCs w:val="20"/>
                              </w:rPr>
                              <w:t xml:space="preserve">Crédit Mobilier (RCCM). </w:t>
                            </w:r>
                          </w:p>
                          <w:p w:rsidR="00C04DF7" w:rsidRPr="007B73E1" w:rsidRDefault="00C04DF7" w:rsidP="00AC14F1">
                            <w:pPr>
                              <w:spacing w:after="0"/>
                              <w:jc w:val="both"/>
                              <w:rPr>
                                <w:rFonts w:ascii="Arial Narrow" w:hAnsi="Arial Narrow"/>
                                <w:sz w:val="10"/>
                                <w:szCs w:val="10"/>
                              </w:rPr>
                            </w:pPr>
                          </w:p>
                          <w:p w:rsidR="00C04DF7" w:rsidRDefault="00C04DF7" w:rsidP="00AC14F1">
                            <w:pPr>
                              <w:spacing w:after="0"/>
                              <w:jc w:val="both"/>
                              <w:rPr>
                                <w:rFonts w:ascii="Arial Narrow" w:hAnsi="Arial Narrow"/>
                                <w:sz w:val="20"/>
                                <w:szCs w:val="20"/>
                              </w:rPr>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 xml:space="preserve">nsabilité Limitée (SARL) et les </w:t>
                            </w:r>
                            <w:r w:rsidRPr="005F3445">
                              <w:rPr>
                                <w:rFonts w:ascii="Arial Narrow" w:hAnsi="Arial Narrow" w:cs="Calibri"/>
                                <w:sz w:val="20"/>
                                <w:szCs w:val="20"/>
                                <w:lang w:eastAsia="fr-FR"/>
                              </w:rPr>
                              <w:t>Institution Sans But Lucratif (ISBL)</w:t>
                            </w:r>
                            <w:r>
                              <w:rPr>
                                <w:rFonts w:ascii="Arial Narrow" w:hAnsi="Arial Narrow" w:cs="Calibri"/>
                                <w:sz w:val="16"/>
                                <w:szCs w:val="16"/>
                                <w:lang w:eastAsia="fr-FR"/>
                              </w:rPr>
                              <w:t xml:space="preserve"> </w:t>
                            </w:r>
                            <w:r>
                              <w:rPr>
                                <w:rFonts w:ascii="Arial Narrow" w:hAnsi="Arial Narrow"/>
                                <w:sz w:val="20"/>
                                <w:szCs w:val="20"/>
                              </w:rPr>
                              <w:t>représentent respectivement 63,60</w:t>
                            </w:r>
                            <w:r w:rsidRPr="00A82D03">
                              <w:rPr>
                                <w:rFonts w:ascii="Arial Narrow" w:hAnsi="Arial Narrow"/>
                                <w:sz w:val="20"/>
                                <w:szCs w:val="20"/>
                              </w:rPr>
                              <w:t>%</w:t>
                            </w:r>
                            <w:r>
                              <w:rPr>
                                <w:rFonts w:ascii="Arial Narrow" w:hAnsi="Arial Narrow"/>
                                <w:sz w:val="20"/>
                                <w:szCs w:val="20"/>
                              </w:rPr>
                              <w:t>, 13,26% et 09,52</w:t>
                            </w:r>
                            <w:r>
                              <w:rPr>
                                <w:rFonts w:ascii="Arial Narrow" w:hAnsi="Arial Narrow" w:cs="Calibri"/>
                                <w:sz w:val="20"/>
                                <w:szCs w:val="20"/>
                                <w:lang w:eastAsia="fr-FR"/>
                              </w:rPr>
                              <w:t>%.</w:t>
                            </w:r>
                            <w:r w:rsidRPr="00A82D03">
                              <w:rPr>
                                <w:rFonts w:ascii="Arial Narrow" w:hAnsi="Arial Narrow"/>
                                <w:sz w:val="20"/>
                                <w:szCs w:val="20"/>
                              </w:rPr>
                              <w:t xml:space="preserve"> </w:t>
                            </w:r>
                          </w:p>
                          <w:p w:rsidR="00C04DF7" w:rsidRPr="00E56116" w:rsidRDefault="00C04DF7" w:rsidP="00BE06E8">
                            <w:pPr>
                              <w:spacing w:after="0"/>
                              <w:jc w:val="both"/>
                              <w:rPr>
                                <w:rFonts w:ascii="Arial Narrow" w:hAnsi="Arial Narrow"/>
                                <w:sz w:val="10"/>
                                <w:szCs w:val="10"/>
                              </w:rPr>
                            </w:pPr>
                            <w:r>
                              <w:rPr>
                                <w:rFonts w:ascii="Arial Narrow" w:hAnsi="Arial Narrow"/>
                                <w:sz w:val="20"/>
                                <w:szCs w:val="20"/>
                              </w:rPr>
                              <w:t>Au cours de ce 4</w:t>
                            </w:r>
                            <w:r w:rsidRPr="00235C30">
                              <w:rPr>
                                <w:rFonts w:ascii="Arial Narrow" w:hAnsi="Arial Narrow"/>
                                <w:sz w:val="20"/>
                                <w:szCs w:val="20"/>
                                <w:vertAlign w:val="superscript"/>
                              </w:rPr>
                              <w:t>ème</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baisse de 58 entreprises individuelles créées par rapport au 3</w:t>
                            </w:r>
                            <w:r>
                              <w:rPr>
                                <w:rFonts w:ascii="Arial Narrow" w:hAnsi="Arial Narrow"/>
                                <w:sz w:val="20"/>
                                <w:szCs w:val="20"/>
                                <w:vertAlign w:val="superscript"/>
                              </w:rPr>
                              <w:t>ème</w:t>
                            </w:r>
                            <w:r>
                              <w:rPr>
                                <w:rFonts w:ascii="Arial Narrow" w:hAnsi="Arial Narrow"/>
                                <w:sz w:val="20"/>
                                <w:szCs w:val="20"/>
                              </w:rPr>
                              <w:t xml:space="preserve">  trimestre 2017</w:t>
                            </w:r>
                            <w:r w:rsidRPr="00BD2ABC">
                              <w:rPr>
                                <w:rFonts w:ascii="Arial Narrow" w:hAnsi="Arial Narrow"/>
                                <w:sz w:val="20"/>
                                <w:szCs w:val="20"/>
                              </w:rPr>
                              <w:t xml:space="preserve"> </w:t>
                            </w:r>
                            <w:r>
                              <w:rPr>
                                <w:rFonts w:ascii="Arial Narrow" w:hAnsi="Arial Narrow"/>
                                <w:sz w:val="20"/>
                                <w:szCs w:val="20"/>
                              </w:rPr>
                              <w:t xml:space="preserve">et une hausse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3" type="#_x0000_t202" style="position:absolute;margin-left:-58.25pt;margin-top:18.3pt;width:278.6pt;height:78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" fillcolor="window" stroked="f" strokeweight=".5pt">
                <v:textbox>
                  <w:txbxContent>
                    <w:p w:rsidR="00C04DF7" w:rsidRDefault="00C04DF7"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4</w:t>
                      </w:r>
                      <w:r>
                        <w:rPr>
                          <w:rFonts w:ascii="Century Gothic" w:hAnsi="Century Gothic"/>
                          <w:b/>
                          <w:sz w:val="16"/>
                          <w:szCs w:val="16"/>
                          <w:vertAlign w:val="superscript"/>
                        </w:rPr>
                        <w:t>ème</w:t>
                      </w:r>
                      <w:r>
                        <w:rPr>
                          <w:rFonts w:ascii="Century Gothic" w:hAnsi="Century Gothic"/>
                          <w:b/>
                          <w:sz w:val="16"/>
                          <w:szCs w:val="16"/>
                        </w:rPr>
                        <w:t xml:space="preserve">  </w:t>
                      </w:r>
                    </w:p>
                    <w:p w:rsidR="00C04DF7" w:rsidRPr="006525A2" w:rsidRDefault="00C04DF7" w:rsidP="006525A2">
                      <w:pPr>
                        <w:spacing w:after="0" w:line="240" w:lineRule="auto"/>
                        <w:jc w:val="both"/>
                        <w:rPr>
                          <w:rFonts w:ascii="Arial Narrow" w:hAnsi="Arial Narrow"/>
                          <w:b/>
                          <w:sz w:val="16"/>
                          <w:szCs w:val="16"/>
                        </w:rPr>
                      </w:pPr>
                      <w:r>
                        <w:rPr>
                          <w:rFonts w:ascii="Century Gothic" w:hAnsi="Century Gothic"/>
                          <w:b/>
                          <w:sz w:val="16"/>
                          <w:szCs w:val="16"/>
                        </w:rPr>
                        <w:t xml:space="preserve">                   </w:t>
                      </w:r>
                      <w:proofErr w:type="gramStart"/>
                      <w:r>
                        <w:rPr>
                          <w:rFonts w:ascii="Century Gothic" w:hAnsi="Century Gothic"/>
                          <w:b/>
                          <w:sz w:val="16"/>
                          <w:szCs w:val="16"/>
                        </w:rPr>
                        <w:t>trimestre</w:t>
                      </w:r>
                      <w:proofErr w:type="gramEnd"/>
                      <w:r>
                        <w:rPr>
                          <w:rFonts w:ascii="Century Gothic" w:hAnsi="Century Gothic"/>
                          <w:b/>
                          <w:sz w:val="16"/>
                          <w:szCs w:val="16"/>
                        </w:rPr>
                        <w:t xml:space="preserve"> 2016 au 4</w:t>
                      </w:r>
                      <w:r>
                        <w:rPr>
                          <w:rFonts w:ascii="Century Gothic" w:hAnsi="Century Gothic"/>
                          <w:b/>
                          <w:sz w:val="16"/>
                          <w:szCs w:val="16"/>
                          <w:vertAlign w:val="superscript"/>
                        </w:rPr>
                        <w:t>ème</w:t>
                      </w:r>
                      <w:r>
                        <w:rPr>
                          <w:rFonts w:ascii="Century Gothic" w:hAnsi="Century Gothic"/>
                          <w:b/>
                          <w:sz w:val="16"/>
                          <w:szCs w:val="16"/>
                        </w:rPr>
                        <w:t xml:space="preserve"> trimestre 2017</w:t>
                      </w:r>
                    </w:p>
                    <w:p w:rsidR="00C04DF7" w:rsidRPr="006525A2" w:rsidRDefault="00C04DF7" w:rsidP="00BE06E8">
                      <w:pPr>
                        <w:spacing w:after="0"/>
                        <w:ind w:left="-142"/>
                        <w:jc w:val="both"/>
                        <w:rPr>
                          <w:rFonts w:ascii="Arial Narrow" w:hAnsi="Arial Narrow"/>
                          <w:b/>
                          <w:sz w:val="16"/>
                          <w:szCs w:val="16"/>
                          <w:u w:val="single"/>
                        </w:rPr>
                      </w:pPr>
                    </w:p>
                    <w:tbl>
                      <w:tblPr>
                        <w:tblStyle w:val="Grilledutableau1"/>
                        <w:tblW w:w="5499" w:type="dxa"/>
                        <w:jc w:val="center"/>
                        <w:tblInd w:w="-2153" w:type="dxa"/>
                        <w:tblLayout w:type="fixed"/>
                        <w:tblLook w:val="04A0" w:firstRow="1" w:lastRow="0" w:firstColumn="1" w:lastColumn="0" w:noHBand="0" w:noVBand="1"/>
                      </w:tblPr>
                      <w:tblGrid>
                        <w:gridCol w:w="1853"/>
                        <w:gridCol w:w="504"/>
                        <w:gridCol w:w="504"/>
                        <w:gridCol w:w="504"/>
                        <w:gridCol w:w="486"/>
                        <w:gridCol w:w="485"/>
                        <w:gridCol w:w="568"/>
                        <w:gridCol w:w="595"/>
                      </w:tblGrid>
                      <w:tr w:rsidR="00C04DF7" w:rsidRPr="00F442C1" w:rsidTr="006420C5">
                        <w:trPr>
                          <w:trHeight w:val="168"/>
                          <w:jc w:val="center"/>
                        </w:trPr>
                        <w:tc>
                          <w:tcPr>
                            <w:tcW w:w="1853" w:type="dxa"/>
                            <w:vMerge w:val="restart"/>
                          </w:tcPr>
                          <w:p w:rsidR="00C04DF7" w:rsidRPr="00F442C1" w:rsidRDefault="00C04DF7" w:rsidP="006525A2">
                            <w:pPr>
                              <w:jc w:val="both"/>
                              <w:rPr>
                                <w:rFonts w:ascii="Arial Narrow" w:hAnsi="Arial Narrow"/>
                                <w:sz w:val="14"/>
                                <w:szCs w:val="14"/>
                              </w:rPr>
                            </w:pPr>
                            <w:r w:rsidRPr="00F442C1">
                              <w:rPr>
                                <w:rFonts w:ascii="Arial Narrow" w:hAnsi="Arial Narrow"/>
                                <w:sz w:val="14"/>
                                <w:szCs w:val="14"/>
                              </w:rPr>
                              <w:t xml:space="preserve">                                           </w:t>
                            </w:r>
                          </w:p>
                          <w:p w:rsidR="00C04DF7" w:rsidRPr="00F442C1" w:rsidRDefault="00C04DF7" w:rsidP="006525A2">
                            <w:pPr>
                              <w:jc w:val="both"/>
                              <w:rPr>
                                <w:rFonts w:ascii="Arial Narrow" w:hAnsi="Arial Narrow"/>
                                <w:b/>
                                <w:sz w:val="14"/>
                                <w:szCs w:val="14"/>
                              </w:rPr>
                            </w:pPr>
                            <w:r w:rsidRPr="00F442C1">
                              <w:rPr>
                                <w:rFonts w:ascii="Arial Narrow" w:hAnsi="Arial Narrow"/>
                                <w:b/>
                                <w:sz w:val="14"/>
                                <w:szCs w:val="14"/>
                              </w:rPr>
                              <w:t>Désignation</w:t>
                            </w:r>
                          </w:p>
                        </w:tc>
                        <w:tc>
                          <w:tcPr>
                            <w:tcW w:w="504" w:type="dxa"/>
                            <w:vMerge w:val="restart"/>
                            <w:vAlign w:val="bottom"/>
                          </w:tcPr>
                          <w:p w:rsidR="00C04DF7" w:rsidRPr="00F442C1" w:rsidRDefault="00C04DF7"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4T</w:t>
                            </w:r>
                            <w:r w:rsidRPr="00F442C1">
                              <w:rPr>
                                <w:rFonts w:ascii="Arial Narrow" w:hAnsi="Arial Narrow" w:cs="Calibri"/>
                                <w:b/>
                                <w:bCs/>
                                <w:sz w:val="14"/>
                                <w:szCs w:val="14"/>
                                <w:lang w:eastAsia="fr-FR"/>
                              </w:rPr>
                              <w:t>16</w:t>
                            </w:r>
                          </w:p>
                        </w:tc>
                        <w:tc>
                          <w:tcPr>
                            <w:tcW w:w="504" w:type="dxa"/>
                            <w:vMerge w:val="restart"/>
                            <w:vAlign w:val="bottom"/>
                          </w:tcPr>
                          <w:p w:rsidR="00C04DF7" w:rsidRPr="00F442C1" w:rsidRDefault="00C04DF7"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w:t>
                            </w:r>
                            <w:r w:rsidRPr="00F442C1">
                              <w:rPr>
                                <w:rFonts w:ascii="Arial Narrow" w:hAnsi="Arial Narrow" w:cs="Calibri"/>
                                <w:b/>
                                <w:bCs/>
                                <w:sz w:val="14"/>
                                <w:szCs w:val="14"/>
                                <w:lang w:eastAsia="fr-FR"/>
                              </w:rPr>
                              <w:t>17</w:t>
                            </w:r>
                          </w:p>
                        </w:tc>
                        <w:tc>
                          <w:tcPr>
                            <w:tcW w:w="504" w:type="dxa"/>
                            <w:vMerge w:val="restart"/>
                            <w:vAlign w:val="bottom"/>
                          </w:tcPr>
                          <w:p w:rsidR="00C04DF7" w:rsidRPr="00F442C1" w:rsidRDefault="00C04DF7" w:rsidP="009135FD">
                            <w:pPr>
                              <w:suppressOverlap/>
                              <w:jc w:val="center"/>
                              <w:rPr>
                                <w:rFonts w:ascii="Arial Narrow" w:hAnsi="Arial Narrow" w:cs="Calibri"/>
                                <w:b/>
                                <w:bCs/>
                                <w:color w:val="000000" w:themeColor="text1"/>
                                <w:sz w:val="14"/>
                                <w:szCs w:val="14"/>
                                <w:lang w:eastAsia="fr-FR"/>
                              </w:rPr>
                            </w:pPr>
                            <w:r>
                              <w:rPr>
                                <w:rFonts w:ascii="Arial Narrow" w:hAnsi="Arial Narrow"/>
                                <w:b/>
                                <w:sz w:val="14"/>
                                <w:szCs w:val="14"/>
                              </w:rPr>
                              <w:t>2T</w:t>
                            </w:r>
                            <w:r w:rsidRPr="00F442C1">
                              <w:rPr>
                                <w:rFonts w:ascii="Arial Narrow" w:hAnsi="Arial Narrow"/>
                                <w:b/>
                                <w:sz w:val="14"/>
                                <w:szCs w:val="14"/>
                              </w:rPr>
                              <w:t>17</w:t>
                            </w:r>
                          </w:p>
                        </w:tc>
                        <w:tc>
                          <w:tcPr>
                            <w:tcW w:w="486" w:type="dxa"/>
                            <w:vMerge w:val="restart"/>
                          </w:tcPr>
                          <w:p w:rsidR="00C04DF7" w:rsidRPr="00F442C1" w:rsidRDefault="00C04DF7" w:rsidP="009135FD">
                            <w:pPr>
                              <w:jc w:val="right"/>
                              <w:rPr>
                                <w:rFonts w:ascii="Arial Narrow" w:hAnsi="Arial Narrow"/>
                                <w:b/>
                                <w:sz w:val="14"/>
                                <w:szCs w:val="14"/>
                              </w:rPr>
                            </w:pPr>
                          </w:p>
                          <w:p w:rsidR="00C04DF7" w:rsidRPr="00F442C1" w:rsidRDefault="00C04DF7" w:rsidP="009135FD">
                            <w:pPr>
                              <w:jc w:val="right"/>
                              <w:rPr>
                                <w:rFonts w:ascii="Arial Narrow" w:hAnsi="Arial Narrow"/>
                                <w:b/>
                                <w:sz w:val="14"/>
                                <w:szCs w:val="14"/>
                              </w:rPr>
                            </w:pPr>
                            <w:r>
                              <w:rPr>
                                <w:rFonts w:ascii="Arial Narrow" w:hAnsi="Arial Narrow" w:cs="Calibri"/>
                                <w:b/>
                                <w:bCs/>
                                <w:color w:val="000000" w:themeColor="text1"/>
                                <w:sz w:val="14"/>
                                <w:szCs w:val="14"/>
                                <w:lang w:eastAsia="fr-FR"/>
                              </w:rPr>
                              <w:t>3T</w:t>
                            </w:r>
                            <w:r w:rsidRPr="00F442C1">
                              <w:rPr>
                                <w:rFonts w:ascii="Arial Narrow" w:hAnsi="Arial Narrow" w:cs="Calibri"/>
                                <w:b/>
                                <w:bCs/>
                                <w:color w:val="000000" w:themeColor="text1"/>
                                <w:sz w:val="14"/>
                                <w:szCs w:val="14"/>
                                <w:lang w:eastAsia="fr-FR"/>
                              </w:rPr>
                              <w:t>17</w:t>
                            </w:r>
                          </w:p>
                        </w:tc>
                        <w:tc>
                          <w:tcPr>
                            <w:tcW w:w="485" w:type="dxa"/>
                            <w:vMerge w:val="restart"/>
                          </w:tcPr>
                          <w:p w:rsidR="00C04DF7" w:rsidRPr="00F442C1" w:rsidRDefault="00C04DF7" w:rsidP="007879C3">
                            <w:pPr>
                              <w:suppressOverlap/>
                              <w:jc w:val="center"/>
                              <w:rPr>
                                <w:rFonts w:ascii="Arial Narrow" w:hAnsi="Arial Narrow" w:cs="Calibri"/>
                                <w:b/>
                                <w:bCs/>
                                <w:color w:val="000000" w:themeColor="text1"/>
                                <w:sz w:val="14"/>
                                <w:szCs w:val="14"/>
                                <w:lang w:eastAsia="fr-FR"/>
                              </w:rPr>
                            </w:pPr>
                          </w:p>
                          <w:p w:rsidR="00C04DF7" w:rsidRPr="00F442C1" w:rsidRDefault="00C04DF7"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4T17</w:t>
                            </w:r>
                          </w:p>
                        </w:tc>
                        <w:tc>
                          <w:tcPr>
                            <w:tcW w:w="1163" w:type="dxa"/>
                            <w:gridSpan w:val="2"/>
                            <w:tcBorders>
                              <w:bottom w:val="single" w:sz="4" w:space="0" w:color="auto"/>
                            </w:tcBorders>
                          </w:tcPr>
                          <w:p w:rsidR="00C04DF7" w:rsidRPr="00F442C1" w:rsidRDefault="00C04DF7"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Variation</w:t>
                            </w:r>
                          </w:p>
                        </w:tc>
                      </w:tr>
                      <w:tr w:rsidR="00C04DF7" w:rsidRPr="00F442C1" w:rsidTr="006420C5">
                        <w:trPr>
                          <w:trHeight w:val="144"/>
                          <w:jc w:val="center"/>
                        </w:trPr>
                        <w:tc>
                          <w:tcPr>
                            <w:tcW w:w="1853" w:type="dxa"/>
                            <w:vMerge/>
                          </w:tcPr>
                          <w:p w:rsidR="00C04DF7" w:rsidRPr="00F442C1" w:rsidRDefault="00C04DF7" w:rsidP="006525A2">
                            <w:pPr>
                              <w:jc w:val="both"/>
                              <w:rPr>
                                <w:rFonts w:ascii="Arial Narrow" w:hAnsi="Arial Narrow"/>
                                <w:sz w:val="14"/>
                                <w:szCs w:val="14"/>
                              </w:rPr>
                            </w:pPr>
                          </w:p>
                        </w:tc>
                        <w:tc>
                          <w:tcPr>
                            <w:tcW w:w="504" w:type="dxa"/>
                            <w:vMerge/>
                            <w:vAlign w:val="bottom"/>
                          </w:tcPr>
                          <w:p w:rsidR="00C04DF7" w:rsidRDefault="00C04DF7" w:rsidP="006420C5">
                            <w:pPr>
                              <w:suppressOverlap/>
                              <w:jc w:val="center"/>
                              <w:rPr>
                                <w:rFonts w:ascii="Arial Narrow" w:hAnsi="Arial Narrow" w:cs="Calibri"/>
                                <w:b/>
                                <w:bCs/>
                                <w:sz w:val="14"/>
                                <w:szCs w:val="14"/>
                                <w:lang w:eastAsia="fr-FR"/>
                              </w:rPr>
                            </w:pPr>
                          </w:p>
                        </w:tc>
                        <w:tc>
                          <w:tcPr>
                            <w:tcW w:w="504" w:type="dxa"/>
                            <w:vMerge/>
                            <w:vAlign w:val="bottom"/>
                          </w:tcPr>
                          <w:p w:rsidR="00C04DF7" w:rsidRDefault="00C04DF7" w:rsidP="006420C5">
                            <w:pPr>
                              <w:suppressOverlap/>
                              <w:jc w:val="center"/>
                              <w:rPr>
                                <w:rFonts w:ascii="Arial Narrow" w:hAnsi="Arial Narrow" w:cs="Calibri"/>
                                <w:b/>
                                <w:bCs/>
                                <w:sz w:val="14"/>
                                <w:szCs w:val="14"/>
                                <w:lang w:eastAsia="fr-FR"/>
                              </w:rPr>
                            </w:pPr>
                          </w:p>
                        </w:tc>
                        <w:tc>
                          <w:tcPr>
                            <w:tcW w:w="504" w:type="dxa"/>
                            <w:vMerge/>
                            <w:vAlign w:val="bottom"/>
                          </w:tcPr>
                          <w:p w:rsidR="00C04DF7" w:rsidRDefault="00C04DF7" w:rsidP="009135FD">
                            <w:pPr>
                              <w:suppressOverlap/>
                              <w:jc w:val="center"/>
                              <w:rPr>
                                <w:rFonts w:ascii="Arial Narrow" w:hAnsi="Arial Narrow" w:cs="Calibri"/>
                                <w:b/>
                                <w:bCs/>
                                <w:color w:val="000000" w:themeColor="text1"/>
                                <w:sz w:val="14"/>
                                <w:szCs w:val="14"/>
                                <w:lang w:eastAsia="fr-FR"/>
                              </w:rPr>
                            </w:pPr>
                          </w:p>
                        </w:tc>
                        <w:tc>
                          <w:tcPr>
                            <w:tcW w:w="486" w:type="dxa"/>
                            <w:vMerge/>
                          </w:tcPr>
                          <w:p w:rsidR="00C04DF7" w:rsidRPr="00F442C1" w:rsidRDefault="00C04DF7" w:rsidP="009135FD">
                            <w:pPr>
                              <w:jc w:val="right"/>
                              <w:rPr>
                                <w:rFonts w:ascii="Arial Narrow" w:hAnsi="Arial Narrow"/>
                                <w:b/>
                                <w:sz w:val="14"/>
                                <w:szCs w:val="14"/>
                              </w:rPr>
                            </w:pPr>
                          </w:p>
                        </w:tc>
                        <w:tc>
                          <w:tcPr>
                            <w:tcW w:w="485" w:type="dxa"/>
                            <w:vMerge/>
                          </w:tcPr>
                          <w:p w:rsidR="00C04DF7" w:rsidRPr="00F442C1" w:rsidRDefault="00C04DF7" w:rsidP="007879C3">
                            <w:pPr>
                              <w:suppressOverlap/>
                              <w:jc w:val="center"/>
                              <w:rPr>
                                <w:rFonts w:ascii="Arial Narrow" w:hAnsi="Arial Narrow" w:cs="Calibri"/>
                                <w:b/>
                                <w:bCs/>
                                <w:color w:val="000000" w:themeColor="text1"/>
                                <w:sz w:val="14"/>
                                <w:szCs w:val="14"/>
                                <w:lang w:eastAsia="fr-FR"/>
                              </w:rPr>
                            </w:pPr>
                          </w:p>
                        </w:tc>
                        <w:tc>
                          <w:tcPr>
                            <w:tcW w:w="568" w:type="dxa"/>
                            <w:tcBorders>
                              <w:top w:val="single" w:sz="4" w:space="0" w:color="auto"/>
                            </w:tcBorders>
                          </w:tcPr>
                          <w:p w:rsidR="00C04DF7" w:rsidRPr="00F442C1" w:rsidRDefault="00C04DF7" w:rsidP="007879C3">
                            <w:pPr>
                              <w:suppressOverlap/>
                              <w:jc w:val="center"/>
                              <w:rPr>
                                <w:rFonts w:ascii="Arial Narrow" w:hAnsi="Arial Narrow" w:cs="Calibri"/>
                                <w:b/>
                                <w:bCs/>
                                <w:color w:val="000000" w:themeColor="text1"/>
                                <w:sz w:val="14"/>
                                <w:szCs w:val="14"/>
                                <w:lang w:eastAsia="fr-FR"/>
                              </w:rPr>
                            </w:pPr>
                            <w:proofErr w:type="spellStart"/>
                            <w:r>
                              <w:rPr>
                                <w:rFonts w:ascii="Arial Narrow" w:hAnsi="Arial Narrow" w:cs="Calibri"/>
                                <w:b/>
                                <w:bCs/>
                                <w:color w:val="000000" w:themeColor="text1"/>
                                <w:sz w:val="14"/>
                                <w:szCs w:val="14"/>
                                <w:lang w:eastAsia="fr-FR"/>
                              </w:rPr>
                              <w:t>Trim</w:t>
                            </w:r>
                            <w:proofErr w:type="spellEnd"/>
                          </w:p>
                        </w:tc>
                        <w:tc>
                          <w:tcPr>
                            <w:tcW w:w="595" w:type="dxa"/>
                            <w:tcBorders>
                              <w:top w:val="single" w:sz="4" w:space="0" w:color="auto"/>
                            </w:tcBorders>
                          </w:tcPr>
                          <w:p w:rsidR="00C04DF7" w:rsidRPr="00F442C1" w:rsidRDefault="00C04DF7"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An</w:t>
                            </w:r>
                          </w:p>
                        </w:tc>
                      </w:tr>
                      <w:tr w:rsidR="00C04DF7" w:rsidRPr="00F442C1" w:rsidTr="004945E3">
                        <w:trPr>
                          <w:jc w:val="center"/>
                        </w:trPr>
                        <w:tc>
                          <w:tcPr>
                            <w:tcW w:w="1853" w:type="dxa"/>
                          </w:tcPr>
                          <w:p w:rsidR="00C04DF7" w:rsidRPr="00F442C1" w:rsidRDefault="00C04DF7" w:rsidP="006525A2">
                            <w:pPr>
                              <w:rPr>
                                <w:rFonts w:ascii="Arial Narrow" w:hAnsi="Arial Narrow"/>
                                <w:b/>
                                <w:sz w:val="14"/>
                                <w:szCs w:val="14"/>
                              </w:rPr>
                            </w:pPr>
                            <w:r w:rsidRPr="00F442C1">
                              <w:rPr>
                                <w:rFonts w:ascii="Arial Narrow" w:hAnsi="Arial Narrow"/>
                                <w:b/>
                                <w:sz w:val="14"/>
                                <w:szCs w:val="14"/>
                              </w:rPr>
                              <w:t>Dossiers traités de création des unités économiques</w:t>
                            </w:r>
                          </w:p>
                        </w:tc>
                        <w:tc>
                          <w:tcPr>
                            <w:tcW w:w="504"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269</w:t>
                            </w:r>
                          </w:p>
                        </w:tc>
                        <w:tc>
                          <w:tcPr>
                            <w:tcW w:w="504"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386</w:t>
                            </w:r>
                          </w:p>
                        </w:tc>
                        <w:tc>
                          <w:tcPr>
                            <w:tcW w:w="504" w:type="dxa"/>
                          </w:tcPr>
                          <w:p w:rsidR="00C04DF7" w:rsidRPr="00F442C1" w:rsidRDefault="00C04DF7" w:rsidP="006420C5">
                            <w:pPr>
                              <w:jc w:val="right"/>
                              <w:rPr>
                                <w:rFonts w:ascii="Century" w:hAnsi="Century"/>
                                <w:sz w:val="14"/>
                                <w:szCs w:val="14"/>
                              </w:rPr>
                            </w:pPr>
                          </w:p>
                          <w:p w:rsidR="00C04DF7" w:rsidRPr="00F442C1" w:rsidRDefault="00C04DF7" w:rsidP="006420C5">
                            <w:pPr>
                              <w:jc w:val="right"/>
                              <w:rPr>
                                <w:rFonts w:ascii="Century" w:hAnsi="Century"/>
                                <w:sz w:val="14"/>
                                <w:szCs w:val="14"/>
                              </w:rPr>
                            </w:pPr>
                            <w:r w:rsidRPr="00F442C1">
                              <w:rPr>
                                <w:rFonts w:ascii="Century" w:hAnsi="Century"/>
                                <w:sz w:val="14"/>
                                <w:szCs w:val="14"/>
                              </w:rPr>
                              <w:t>366</w:t>
                            </w:r>
                          </w:p>
                        </w:tc>
                        <w:tc>
                          <w:tcPr>
                            <w:tcW w:w="486"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340</w:t>
                            </w:r>
                          </w:p>
                        </w:tc>
                        <w:tc>
                          <w:tcPr>
                            <w:tcW w:w="48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294</w:t>
                            </w:r>
                          </w:p>
                        </w:tc>
                        <w:tc>
                          <w:tcPr>
                            <w:tcW w:w="568" w:type="dxa"/>
                          </w:tcPr>
                          <w:p w:rsidR="00C04DF7" w:rsidRDefault="00C04DF7" w:rsidP="002F1752">
                            <w:pPr>
                              <w:jc w:val="right"/>
                              <w:rPr>
                                <w:rFonts w:ascii="Arial Narrow" w:hAnsi="Arial Narrow"/>
                                <w:sz w:val="14"/>
                                <w:szCs w:val="14"/>
                              </w:rPr>
                            </w:pPr>
                          </w:p>
                          <w:p w:rsidR="00C04DF7" w:rsidRPr="00F442C1" w:rsidRDefault="00C04DF7" w:rsidP="002F1752">
                            <w:pPr>
                              <w:jc w:val="right"/>
                              <w:rPr>
                                <w:rFonts w:ascii="Arial Narrow" w:hAnsi="Arial Narrow"/>
                                <w:sz w:val="14"/>
                                <w:szCs w:val="14"/>
                              </w:rPr>
                            </w:pPr>
                            <w:r>
                              <w:rPr>
                                <w:rFonts w:ascii="Arial Narrow" w:hAnsi="Arial Narrow"/>
                                <w:sz w:val="14"/>
                                <w:szCs w:val="14"/>
                              </w:rPr>
                              <w:t>-13,53</w:t>
                            </w:r>
                          </w:p>
                        </w:tc>
                        <w:tc>
                          <w:tcPr>
                            <w:tcW w:w="595" w:type="dxa"/>
                          </w:tcPr>
                          <w:p w:rsidR="00C04DF7" w:rsidRDefault="00C04DF7" w:rsidP="00A16F63">
                            <w:pPr>
                              <w:jc w:val="right"/>
                              <w:rPr>
                                <w:rFonts w:ascii="Arial Narrow" w:hAnsi="Arial Narrow"/>
                                <w:sz w:val="14"/>
                                <w:szCs w:val="14"/>
                              </w:rPr>
                            </w:pPr>
                          </w:p>
                          <w:p w:rsidR="00C04DF7" w:rsidRPr="00F442C1" w:rsidRDefault="00C04DF7" w:rsidP="006420C5">
                            <w:pPr>
                              <w:jc w:val="center"/>
                              <w:rPr>
                                <w:rFonts w:ascii="Arial Narrow" w:hAnsi="Arial Narrow"/>
                                <w:sz w:val="14"/>
                                <w:szCs w:val="14"/>
                              </w:rPr>
                            </w:pPr>
                            <w:r>
                              <w:rPr>
                                <w:rFonts w:ascii="Arial Narrow" w:hAnsi="Arial Narrow"/>
                                <w:sz w:val="14"/>
                                <w:szCs w:val="14"/>
                              </w:rPr>
                              <w:t>+09,29</w:t>
                            </w:r>
                          </w:p>
                        </w:tc>
                      </w:tr>
                      <w:tr w:rsidR="00C04DF7" w:rsidRPr="00F442C1" w:rsidTr="004945E3">
                        <w:trPr>
                          <w:trHeight w:val="75"/>
                          <w:jc w:val="center"/>
                        </w:trPr>
                        <w:tc>
                          <w:tcPr>
                            <w:tcW w:w="1853" w:type="dxa"/>
                          </w:tcPr>
                          <w:p w:rsidR="00C04DF7" w:rsidRDefault="00C04DF7" w:rsidP="006525A2">
                            <w:pPr>
                              <w:rPr>
                                <w:rFonts w:ascii="Arial Narrow" w:hAnsi="Arial Narrow"/>
                                <w:sz w:val="14"/>
                                <w:szCs w:val="14"/>
                              </w:rPr>
                            </w:pPr>
                          </w:p>
                          <w:p w:rsidR="00C04DF7" w:rsidRPr="00F442C1" w:rsidRDefault="00C04DF7" w:rsidP="006525A2">
                            <w:pPr>
                              <w:rPr>
                                <w:rFonts w:ascii="Arial Narrow" w:hAnsi="Arial Narrow"/>
                                <w:sz w:val="14"/>
                                <w:szCs w:val="14"/>
                              </w:rPr>
                            </w:pPr>
                            <w:r w:rsidRPr="00F442C1">
                              <w:rPr>
                                <w:rFonts w:ascii="Arial Narrow" w:hAnsi="Arial Narrow"/>
                                <w:sz w:val="14"/>
                                <w:szCs w:val="14"/>
                              </w:rPr>
                              <w:t>Dossiers traités de modification</w:t>
                            </w:r>
                          </w:p>
                        </w:tc>
                        <w:tc>
                          <w:tcPr>
                            <w:tcW w:w="504"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37</w:t>
                            </w:r>
                          </w:p>
                        </w:tc>
                        <w:tc>
                          <w:tcPr>
                            <w:tcW w:w="504"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58</w:t>
                            </w:r>
                          </w:p>
                        </w:tc>
                        <w:tc>
                          <w:tcPr>
                            <w:tcW w:w="504" w:type="dxa"/>
                          </w:tcPr>
                          <w:p w:rsidR="00C04DF7" w:rsidRDefault="00C04DF7" w:rsidP="006420C5">
                            <w:pPr>
                              <w:jc w:val="right"/>
                              <w:rPr>
                                <w:rFonts w:ascii="Century" w:hAnsi="Century"/>
                                <w:sz w:val="14"/>
                                <w:szCs w:val="14"/>
                              </w:rPr>
                            </w:pPr>
                          </w:p>
                          <w:p w:rsidR="00C04DF7" w:rsidRPr="00F442C1" w:rsidRDefault="00C04DF7" w:rsidP="006420C5">
                            <w:pPr>
                              <w:jc w:val="right"/>
                              <w:rPr>
                                <w:rFonts w:ascii="Century" w:hAnsi="Century"/>
                                <w:sz w:val="14"/>
                                <w:szCs w:val="14"/>
                              </w:rPr>
                            </w:pPr>
                            <w:r w:rsidRPr="00F442C1">
                              <w:rPr>
                                <w:rFonts w:ascii="Century" w:hAnsi="Century"/>
                                <w:sz w:val="14"/>
                                <w:szCs w:val="14"/>
                              </w:rPr>
                              <w:t>53</w:t>
                            </w:r>
                          </w:p>
                        </w:tc>
                        <w:tc>
                          <w:tcPr>
                            <w:tcW w:w="486"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57</w:t>
                            </w:r>
                          </w:p>
                        </w:tc>
                        <w:tc>
                          <w:tcPr>
                            <w:tcW w:w="48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38</w:t>
                            </w:r>
                          </w:p>
                        </w:tc>
                        <w:tc>
                          <w:tcPr>
                            <w:tcW w:w="568"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-33,33</w:t>
                            </w:r>
                          </w:p>
                        </w:tc>
                        <w:tc>
                          <w:tcPr>
                            <w:tcW w:w="595" w:type="dxa"/>
                          </w:tcPr>
                          <w:p w:rsidR="00C04DF7" w:rsidRDefault="00C04DF7" w:rsidP="006420C5">
                            <w:pPr>
                              <w:rPr>
                                <w:rFonts w:ascii="Arial Narrow" w:hAnsi="Arial Narrow"/>
                                <w:sz w:val="14"/>
                                <w:szCs w:val="14"/>
                              </w:rPr>
                            </w:pPr>
                          </w:p>
                          <w:p w:rsidR="00C04DF7" w:rsidRPr="00F442C1" w:rsidRDefault="00C04DF7" w:rsidP="006420C5">
                            <w:pPr>
                              <w:rPr>
                                <w:rFonts w:ascii="Arial Narrow" w:hAnsi="Arial Narrow"/>
                                <w:sz w:val="14"/>
                                <w:szCs w:val="14"/>
                              </w:rPr>
                            </w:pPr>
                            <w:r>
                              <w:rPr>
                                <w:rFonts w:ascii="Arial Narrow" w:hAnsi="Arial Narrow"/>
                                <w:sz w:val="14"/>
                                <w:szCs w:val="14"/>
                              </w:rPr>
                              <w:t>07,70</w:t>
                            </w:r>
                          </w:p>
                        </w:tc>
                      </w:tr>
                      <w:tr w:rsidR="00C04DF7" w:rsidRPr="00F442C1" w:rsidTr="004945E3">
                        <w:trPr>
                          <w:trHeight w:val="144"/>
                          <w:jc w:val="center"/>
                        </w:trPr>
                        <w:tc>
                          <w:tcPr>
                            <w:tcW w:w="1853" w:type="dxa"/>
                          </w:tcPr>
                          <w:p w:rsidR="00C04DF7" w:rsidRPr="00F442C1" w:rsidRDefault="00C04DF7" w:rsidP="006525A2">
                            <w:pPr>
                              <w:rPr>
                                <w:rFonts w:ascii="Arial Narrow" w:hAnsi="Arial Narrow"/>
                                <w:sz w:val="14"/>
                                <w:szCs w:val="14"/>
                              </w:rPr>
                            </w:pPr>
                            <w:r w:rsidRPr="00F442C1">
                              <w:rPr>
                                <w:rFonts w:ascii="Arial Narrow" w:hAnsi="Arial Narrow"/>
                                <w:sz w:val="14"/>
                                <w:szCs w:val="14"/>
                              </w:rPr>
                              <w:t>Dossiers traités de dissolution/cessation activités</w:t>
                            </w:r>
                          </w:p>
                        </w:tc>
                        <w:tc>
                          <w:tcPr>
                            <w:tcW w:w="504"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02</w:t>
                            </w:r>
                          </w:p>
                        </w:tc>
                        <w:tc>
                          <w:tcPr>
                            <w:tcW w:w="504"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08</w:t>
                            </w:r>
                          </w:p>
                        </w:tc>
                        <w:tc>
                          <w:tcPr>
                            <w:tcW w:w="504" w:type="dxa"/>
                          </w:tcPr>
                          <w:p w:rsidR="00C04DF7" w:rsidRPr="00F442C1" w:rsidRDefault="00C04DF7" w:rsidP="006420C5">
                            <w:pPr>
                              <w:jc w:val="right"/>
                              <w:rPr>
                                <w:rFonts w:ascii="Century" w:hAnsi="Century"/>
                                <w:sz w:val="14"/>
                                <w:szCs w:val="14"/>
                              </w:rPr>
                            </w:pPr>
                          </w:p>
                          <w:p w:rsidR="00C04DF7" w:rsidRPr="00F442C1" w:rsidRDefault="00C04DF7" w:rsidP="006420C5">
                            <w:pPr>
                              <w:jc w:val="right"/>
                              <w:rPr>
                                <w:rFonts w:ascii="Century" w:hAnsi="Century"/>
                                <w:sz w:val="14"/>
                                <w:szCs w:val="14"/>
                              </w:rPr>
                            </w:pPr>
                            <w:r w:rsidRPr="00F442C1">
                              <w:rPr>
                                <w:rFonts w:ascii="Century" w:hAnsi="Century"/>
                                <w:sz w:val="14"/>
                                <w:szCs w:val="14"/>
                              </w:rPr>
                              <w:t>02</w:t>
                            </w:r>
                          </w:p>
                        </w:tc>
                        <w:tc>
                          <w:tcPr>
                            <w:tcW w:w="486" w:type="dxa"/>
                          </w:tcPr>
                          <w:p w:rsidR="00C04DF7" w:rsidRPr="00F442C1"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02</w:t>
                            </w:r>
                          </w:p>
                        </w:tc>
                        <w:tc>
                          <w:tcPr>
                            <w:tcW w:w="48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04</w:t>
                            </w:r>
                          </w:p>
                        </w:tc>
                        <w:tc>
                          <w:tcPr>
                            <w:tcW w:w="568"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+100</w:t>
                            </w:r>
                          </w:p>
                        </w:tc>
                        <w:tc>
                          <w:tcPr>
                            <w:tcW w:w="59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+100</w:t>
                            </w:r>
                          </w:p>
                        </w:tc>
                      </w:tr>
                      <w:tr w:rsidR="00C04DF7" w:rsidRPr="00F442C1" w:rsidTr="004945E3">
                        <w:trPr>
                          <w:trHeight w:val="75"/>
                          <w:jc w:val="center"/>
                        </w:trPr>
                        <w:tc>
                          <w:tcPr>
                            <w:tcW w:w="1853" w:type="dxa"/>
                          </w:tcPr>
                          <w:p w:rsidR="00C04DF7" w:rsidRDefault="00C04DF7" w:rsidP="006525A2">
                            <w:pPr>
                              <w:rPr>
                                <w:rFonts w:ascii="Arial Narrow" w:hAnsi="Arial Narrow"/>
                                <w:sz w:val="14"/>
                                <w:szCs w:val="14"/>
                              </w:rPr>
                            </w:pPr>
                          </w:p>
                          <w:p w:rsidR="00C04DF7" w:rsidRPr="00F442C1" w:rsidRDefault="00C04DF7" w:rsidP="006525A2">
                            <w:pPr>
                              <w:rPr>
                                <w:rFonts w:ascii="Arial Narrow" w:hAnsi="Arial Narrow"/>
                                <w:sz w:val="14"/>
                                <w:szCs w:val="14"/>
                              </w:rPr>
                            </w:pPr>
                            <w:r w:rsidRPr="00F442C1">
                              <w:rPr>
                                <w:rFonts w:ascii="Arial Narrow" w:hAnsi="Arial Narrow"/>
                                <w:sz w:val="14"/>
                                <w:szCs w:val="14"/>
                              </w:rPr>
                              <w:t>Suretés/nantissements</w:t>
                            </w:r>
                          </w:p>
                        </w:tc>
                        <w:tc>
                          <w:tcPr>
                            <w:tcW w:w="504"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01</w:t>
                            </w:r>
                          </w:p>
                        </w:tc>
                        <w:tc>
                          <w:tcPr>
                            <w:tcW w:w="504"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00</w:t>
                            </w:r>
                          </w:p>
                        </w:tc>
                        <w:tc>
                          <w:tcPr>
                            <w:tcW w:w="504" w:type="dxa"/>
                          </w:tcPr>
                          <w:p w:rsidR="00C04DF7" w:rsidRDefault="00C04DF7" w:rsidP="006420C5">
                            <w:pPr>
                              <w:jc w:val="right"/>
                              <w:rPr>
                                <w:rFonts w:ascii="Century" w:hAnsi="Century"/>
                                <w:sz w:val="14"/>
                                <w:szCs w:val="14"/>
                              </w:rPr>
                            </w:pPr>
                          </w:p>
                          <w:p w:rsidR="00C04DF7" w:rsidRPr="00F442C1" w:rsidRDefault="00C04DF7" w:rsidP="006420C5">
                            <w:pPr>
                              <w:jc w:val="right"/>
                              <w:rPr>
                                <w:rFonts w:ascii="Century" w:hAnsi="Century"/>
                                <w:sz w:val="14"/>
                                <w:szCs w:val="14"/>
                              </w:rPr>
                            </w:pPr>
                            <w:r w:rsidRPr="00F442C1">
                              <w:rPr>
                                <w:rFonts w:ascii="Century" w:hAnsi="Century"/>
                                <w:sz w:val="14"/>
                                <w:szCs w:val="14"/>
                              </w:rPr>
                              <w:t>00</w:t>
                            </w:r>
                          </w:p>
                        </w:tc>
                        <w:tc>
                          <w:tcPr>
                            <w:tcW w:w="486" w:type="dxa"/>
                          </w:tcPr>
                          <w:p w:rsidR="00C04DF7" w:rsidRDefault="00C04DF7" w:rsidP="006420C5">
                            <w:pPr>
                              <w:jc w:val="right"/>
                              <w:rPr>
                                <w:rFonts w:ascii="Arial Narrow" w:hAnsi="Arial Narrow"/>
                                <w:sz w:val="14"/>
                                <w:szCs w:val="14"/>
                              </w:rPr>
                            </w:pPr>
                          </w:p>
                          <w:p w:rsidR="00C04DF7" w:rsidRPr="00F442C1" w:rsidRDefault="00C04DF7" w:rsidP="006420C5">
                            <w:pPr>
                              <w:jc w:val="right"/>
                              <w:rPr>
                                <w:rFonts w:ascii="Arial Narrow" w:hAnsi="Arial Narrow"/>
                                <w:sz w:val="14"/>
                                <w:szCs w:val="14"/>
                              </w:rPr>
                            </w:pPr>
                            <w:r w:rsidRPr="00F442C1">
                              <w:rPr>
                                <w:rFonts w:ascii="Arial Narrow" w:hAnsi="Arial Narrow"/>
                                <w:sz w:val="14"/>
                                <w:szCs w:val="14"/>
                              </w:rPr>
                              <w:t>00</w:t>
                            </w:r>
                          </w:p>
                        </w:tc>
                        <w:tc>
                          <w:tcPr>
                            <w:tcW w:w="48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00</w:t>
                            </w:r>
                          </w:p>
                        </w:tc>
                        <w:tc>
                          <w:tcPr>
                            <w:tcW w:w="568"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00,00</w:t>
                            </w:r>
                          </w:p>
                        </w:tc>
                        <w:tc>
                          <w:tcPr>
                            <w:tcW w:w="595" w:type="dxa"/>
                          </w:tcPr>
                          <w:p w:rsidR="00C04DF7" w:rsidRDefault="00C04DF7" w:rsidP="00A16F63">
                            <w:pPr>
                              <w:jc w:val="right"/>
                              <w:rPr>
                                <w:rFonts w:ascii="Arial Narrow" w:hAnsi="Arial Narrow"/>
                                <w:sz w:val="14"/>
                                <w:szCs w:val="14"/>
                              </w:rPr>
                            </w:pPr>
                          </w:p>
                          <w:p w:rsidR="00C04DF7" w:rsidRPr="00F442C1" w:rsidRDefault="00C04DF7" w:rsidP="00A16F63">
                            <w:pPr>
                              <w:jc w:val="right"/>
                              <w:rPr>
                                <w:rFonts w:ascii="Arial Narrow" w:hAnsi="Arial Narrow"/>
                                <w:sz w:val="14"/>
                                <w:szCs w:val="14"/>
                              </w:rPr>
                            </w:pPr>
                            <w:r>
                              <w:rPr>
                                <w:rFonts w:ascii="Arial Narrow" w:hAnsi="Arial Narrow"/>
                                <w:sz w:val="14"/>
                                <w:szCs w:val="14"/>
                              </w:rPr>
                              <w:t>00,00</w:t>
                            </w:r>
                          </w:p>
                        </w:tc>
                      </w:tr>
                      <w:tr w:rsidR="00C04DF7" w:rsidRPr="00F442C1" w:rsidTr="004945E3">
                        <w:trPr>
                          <w:trHeight w:val="75"/>
                          <w:jc w:val="center"/>
                        </w:trPr>
                        <w:tc>
                          <w:tcPr>
                            <w:tcW w:w="1853" w:type="dxa"/>
                          </w:tcPr>
                          <w:p w:rsidR="00C04DF7" w:rsidRDefault="00C04DF7" w:rsidP="006525A2">
                            <w:pPr>
                              <w:jc w:val="both"/>
                              <w:rPr>
                                <w:rFonts w:ascii="Arial Narrow" w:hAnsi="Arial Narrow"/>
                                <w:b/>
                                <w:sz w:val="14"/>
                                <w:szCs w:val="14"/>
                              </w:rPr>
                            </w:pPr>
                          </w:p>
                          <w:p w:rsidR="00C04DF7" w:rsidRPr="00F442C1" w:rsidRDefault="00C04DF7" w:rsidP="006525A2">
                            <w:pPr>
                              <w:jc w:val="both"/>
                              <w:rPr>
                                <w:rFonts w:ascii="Arial Narrow" w:hAnsi="Arial Narrow"/>
                                <w:b/>
                                <w:sz w:val="14"/>
                                <w:szCs w:val="14"/>
                              </w:rPr>
                            </w:pPr>
                            <w:r w:rsidRPr="00F442C1">
                              <w:rPr>
                                <w:rFonts w:ascii="Arial Narrow" w:hAnsi="Arial Narrow"/>
                                <w:b/>
                                <w:sz w:val="14"/>
                                <w:szCs w:val="14"/>
                              </w:rPr>
                              <w:t>TOTAL</w:t>
                            </w:r>
                          </w:p>
                        </w:tc>
                        <w:tc>
                          <w:tcPr>
                            <w:tcW w:w="504" w:type="dxa"/>
                          </w:tcPr>
                          <w:p w:rsidR="00C04DF7" w:rsidRPr="003F5835" w:rsidRDefault="00C04DF7" w:rsidP="006420C5">
                            <w:pPr>
                              <w:jc w:val="right"/>
                              <w:rPr>
                                <w:rFonts w:ascii="Arial Narrow" w:hAnsi="Arial Narrow"/>
                                <w:b/>
                                <w:sz w:val="14"/>
                                <w:szCs w:val="14"/>
                              </w:rPr>
                            </w:pPr>
                          </w:p>
                          <w:p w:rsidR="00C04DF7" w:rsidRPr="003F5835" w:rsidRDefault="00C04DF7" w:rsidP="006420C5">
                            <w:pPr>
                              <w:jc w:val="right"/>
                              <w:rPr>
                                <w:rFonts w:ascii="Arial Narrow" w:hAnsi="Arial Narrow"/>
                                <w:b/>
                                <w:sz w:val="14"/>
                                <w:szCs w:val="14"/>
                              </w:rPr>
                            </w:pPr>
                            <w:r w:rsidRPr="003F5835">
                              <w:rPr>
                                <w:rFonts w:ascii="Arial Narrow" w:hAnsi="Arial Narrow"/>
                                <w:b/>
                                <w:sz w:val="14"/>
                                <w:szCs w:val="14"/>
                              </w:rPr>
                              <w:t>309</w:t>
                            </w:r>
                          </w:p>
                        </w:tc>
                        <w:tc>
                          <w:tcPr>
                            <w:tcW w:w="504" w:type="dxa"/>
                          </w:tcPr>
                          <w:p w:rsidR="00C04DF7" w:rsidRPr="003F5835" w:rsidRDefault="00C04DF7" w:rsidP="006420C5">
                            <w:pPr>
                              <w:jc w:val="right"/>
                              <w:rPr>
                                <w:rFonts w:ascii="Arial Narrow" w:hAnsi="Arial Narrow"/>
                                <w:b/>
                                <w:sz w:val="14"/>
                                <w:szCs w:val="14"/>
                              </w:rPr>
                            </w:pPr>
                          </w:p>
                          <w:p w:rsidR="00C04DF7" w:rsidRPr="003F5835" w:rsidRDefault="00C04DF7" w:rsidP="006420C5">
                            <w:pPr>
                              <w:jc w:val="right"/>
                              <w:rPr>
                                <w:rFonts w:ascii="Arial Narrow" w:hAnsi="Arial Narrow"/>
                                <w:b/>
                                <w:sz w:val="14"/>
                                <w:szCs w:val="14"/>
                              </w:rPr>
                            </w:pPr>
                            <w:r w:rsidRPr="003F5835">
                              <w:rPr>
                                <w:rFonts w:ascii="Arial Narrow" w:hAnsi="Arial Narrow"/>
                                <w:b/>
                                <w:sz w:val="14"/>
                                <w:szCs w:val="14"/>
                              </w:rPr>
                              <w:t>452</w:t>
                            </w:r>
                          </w:p>
                        </w:tc>
                        <w:tc>
                          <w:tcPr>
                            <w:tcW w:w="504" w:type="dxa"/>
                          </w:tcPr>
                          <w:p w:rsidR="00C04DF7" w:rsidRPr="003F5835" w:rsidRDefault="00C04DF7" w:rsidP="006420C5">
                            <w:pPr>
                              <w:jc w:val="right"/>
                              <w:rPr>
                                <w:rFonts w:ascii="Arial Narrow" w:hAnsi="Arial Narrow"/>
                                <w:b/>
                                <w:sz w:val="14"/>
                                <w:szCs w:val="14"/>
                              </w:rPr>
                            </w:pPr>
                          </w:p>
                          <w:p w:rsidR="00C04DF7" w:rsidRPr="003F5835" w:rsidRDefault="00C04DF7" w:rsidP="006420C5">
                            <w:pPr>
                              <w:jc w:val="right"/>
                              <w:rPr>
                                <w:rFonts w:ascii="Arial Narrow" w:hAnsi="Arial Narrow"/>
                                <w:b/>
                                <w:sz w:val="14"/>
                                <w:szCs w:val="14"/>
                              </w:rPr>
                            </w:pPr>
                            <w:r w:rsidRPr="003F5835">
                              <w:rPr>
                                <w:rFonts w:ascii="Arial Narrow" w:hAnsi="Arial Narrow"/>
                                <w:b/>
                                <w:sz w:val="14"/>
                                <w:szCs w:val="14"/>
                              </w:rPr>
                              <w:t>421</w:t>
                            </w:r>
                          </w:p>
                        </w:tc>
                        <w:tc>
                          <w:tcPr>
                            <w:tcW w:w="486" w:type="dxa"/>
                          </w:tcPr>
                          <w:p w:rsidR="00C04DF7" w:rsidRPr="003F5835" w:rsidRDefault="00C04DF7" w:rsidP="006420C5">
                            <w:pPr>
                              <w:jc w:val="right"/>
                              <w:rPr>
                                <w:rFonts w:ascii="Arial Narrow" w:hAnsi="Arial Narrow"/>
                                <w:b/>
                                <w:sz w:val="14"/>
                                <w:szCs w:val="14"/>
                              </w:rPr>
                            </w:pPr>
                          </w:p>
                          <w:p w:rsidR="00C04DF7" w:rsidRPr="003F5835" w:rsidRDefault="00C04DF7" w:rsidP="006420C5">
                            <w:pPr>
                              <w:jc w:val="right"/>
                              <w:rPr>
                                <w:rFonts w:ascii="Arial Narrow" w:hAnsi="Arial Narrow"/>
                                <w:b/>
                                <w:sz w:val="14"/>
                                <w:szCs w:val="14"/>
                              </w:rPr>
                            </w:pPr>
                            <w:r w:rsidRPr="003F5835">
                              <w:rPr>
                                <w:rFonts w:ascii="Arial Narrow" w:hAnsi="Arial Narrow"/>
                                <w:b/>
                                <w:sz w:val="14"/>
                                <w:szCs w:val="14"/>
                              </w:rPr>
                              <w:t>399</w:t>
                            </w:r>
                          </w:p>
                        </w:tc>
                        <w:tc>
                          <w:tcPr>
                            <w:tcW w:w="485" w:type="dxa"/>
                          </w:tcPr>
                          <w:p w:rsidR="00C04DF7" w:rsidRPr="003F5835" w:rsidRDefault="00C04DF7" w:rsidP="00A16F63">
                            <w:pPr>
                              <w:jc w:val="right"/>
                              <w:rPr>
                                <w:rFonts w:ascii="Arial Narrow" w:hAnsi="Arial Narrow"/>
                                <w:b/>
                                <w:sz w:val="14"/>
                                <w:szCs w:val="14"/>
                              </w:rPr>
                            </w:pPr>
                          </w:p>
                          <w:p w:rsidR="00C04DF7" w:rsidRPr="003F5835" w:rsidRDefault="00C04DF7" w:rsidP="00A16F63">
                            <w:pPr>
                              <w:jc w:val="right"/>
                              <w:rPr>
                                <w:rFonts w:ascii="Arial Narrow" w:hAnsi="Arial Narrow"/>
                                <w:b/>
                                <w:sz w:val="14"/>
                                <w:szCs w:val="14"/>
                              </w:rPr>
                            </w:pPr>
                            <w:r w:rsidRPr="003F5835">
                              <w:rPr>
                                <w:rFonts w:ascii="Arial Narrow" w:hAnsi="Arial Narrow"/>
                                <w:b/>
                                <w:sz w:val="14"/>
                                <w:szCs w:val="14"/>
                              </w:rPr>
                              <w:t>336</w:t>
                            </w:r>
                          </w:p>
                        </w:tc>
                        <w:tc>
                          <w:tcPr>
                            <w:tcW w:w="568" w:type="dxa"/>
                          </w:tcPr>
                          <w:p w:rsidR="00C04DF7" w:rsidRDefault="00C04DF7" w:rsidP="00A16F63">
                            <w:pPr>
                              <w:jc w:val="right"/>
                              <w:rPr>
                                <w:rFonts w:ascii="Arial Narrow" w:hAnsi="Arial Narrow"/>
                                <w:b/>
                                <w:sz w:val="14"/>
                                <w:szCs w:val="14"/>
                              </w:rPr>
                            </w:pPr>
                          </w:p>
                          <w:p w:rsidR="00C04DF7" w:rsidRPr="003F5835" w:rsidRDefault="00C04DF7" w:rsidP="00A16F63">
                            <w:pPr>
                              <w:jc w:val="right"/>
                              <w:rPr>
                                <w:rFonts w:ascii="Arial Narrow" w:hAnsi="Arial Narrow"/>
                                <w:b/>
                                <w:sz w:val="14"/>
                                <w:szCs w:val="14"/>
                              </w:rPr>
                            </w:pPr>
                            <w:r>
                              <w:rPr>
                                <w:rFonts w:ascii="Arial Narrow" w:hAnsi="Arial Narrow"/>
                                <w:b/>
                                <w:sz w:val="14"/>
                                <w:szCs w:val="14"/>
                              </w:rPr>
                              <w:t>-15,79</w:t>
                            </w:r>
                          </w:p>
                        </w:tc>
                        <w:tc>
                          <w:tcPr>
                            <w:tcW w:w="595" w:type="dxa"/>
                          </w:tcPr>
                          <w:p w:rsidR="00C04DF7" w:rsidRPr="003F5835" w:rsidRDefault="00C04DF7" w:rsidP="00A16F63">
                            <w:pPr>
                              <w:jc w:val="right"/>
                              <w:rPr>
                                <w:rFonts w:ascii="Arial Narrow" w:hAnsi="Arial Narrow"/>
                                <w:b/>
                                <w:sz w:val="14"/>
                                <w:szCs w:val="14"/>
                              </w:rPr>
                            </w:pPr>
                          </w:p>
                          <w:p w:rsidR="00C04DF7" w:rsidRPr="003F5835" w:rsidRDefault="00C04DF7" w:rsidP="00A16F63">
                            <w:pPr>
                              <w:jc w:val="right"/>
                              <w:rPr>
                                <w:rFonts w:ascii="Arial Narrow" w:hAnsi="Arial Narrow"/>
                                <w:b/>
                                <w:sz w:val="14"/>
                                <w:szCs w:val="14"/>
                              </w:rPr>
                            </w:pPr>
                            <w:r>
                              <w:rPr>
                                <w:rFonts w:ascii="Arial Narrow" w:hAnsi="Arial Narrow"/>
                                <w:b/>
                                <w:sz w:val="14"/>
                                <w:szCs w:val="14"/>
                              </w:rPr>
                              <w:t>+08,74</w:t>
                            </w:r>
                          </w:p>
                        </w:tc>
                      </w:tr>
                    </w:tbl>
                    <w:p w:rsidR="00C04DF7" w:rsidRPr="003B73C0" w:rsidRDefault="00C04DF7" w:rsidP="00BE06E8">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Pr="003B73C0" w:rsidRDefault="00C04DF7" w:rsidP="00FA3DB4">
                      <w:pPr>
                        <w:spacing w:after="0" w:line="240" w:lineRule="auto"/>
                        <w:jc w:val="both"/>
                        <w:rPr>
                          <w:rFonts w:ascii="Arial Narrow" w:hAnsi="Arial Narrow"/>
                          <w:sz w:val="10"/>
                          <w:szCs w:val="10"/>
                        </w:rPr>
                      </w:pPr>
                    </w:p>
                    <w:p w:rsidR="00C04DF7" w:rsidRDefault="00C04DF7" w:rsidP="00FA3DB4">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336</w:t>
                      </w:r>
                      <w:r w:rsidRPr="0025224C">
                        <w:rPr>
                          <w:rFonts w:ascii="Arial Narrow" w:hAnsi="Arial Narrow"/>
                          <w:sz w:val="20"/>
                          <w:szCs w:val="20"/>
                        </w:rPr>
                        <w:t xml:space="preserve"> dossiers des </w:t>
                      </w:r>
                      <w:r>
                        <w:rPr>
                          <w:rFonts w:ascii="Arial Narrow" w:hAnsi="Arial Narrow"/>
                          <w:sz w:val="20"/>
                          <w:szCs w:val="20"/>
                        </w:rPr>
                        <w:t xml:space="preserve">opérateurs économiques traités, </w:t>
                      </w:r>
                      <w:r>
                        <w:rPr>
                          <w:rFonts w:ascii="Arial Narrow" w:hAnsi="Arial Narrow"/>
                          <w:b/>
                          <w:sz w:val="20"/>
                          <w:szCs w:val="20"/>
                        </w:rPr>
                        <w:t>294</w:t>
                      </w:r>
                      <w:r w:rsidRPr="005C539B">
                        <w:rPr>
                          <w:rFonts w:ascii="Arial Narrow" w:hAnsi="Arial Narrow"/>
                          <w:b/>
                          <w:sz w:val="20"/>
                          <w:szCs w:val="20"/>
                        </w:rPr>
                        <w:t xml:space="preserve"> </w:t>
                      </w:r>
                      <w:r>
                        <w:rPr>
                          <w:rFonts w:ascii="Arial Narrow" w:hAnsi="Arial Narrow"/>
                          <w:sz w:val="20"/>
                          <w:szCs w:val="20"/>
                        </w:rPr>
                        <w:t xml:space="preserve">concernent les formalités de création des unités économiques, 38 dossiers de modification et 04 dossiers </w:t>
                      </w:r>
                      <w:r w:rsidRPr="00DF73E2">
                        <w:rPr>
                          <w:rFonts w:ascii="Arial Narrow" w:hAnsi="Arial Narrow"/>
                          <w:sz w:val="20"/>
                          <w:szCs w:val="20"/>
                        </w:rPr>
                        <w:t>de dissolution/cessation d’activités</w:t>
                      </w:r>
                      <w:r>
                        <w:rPr>
                          <w:rFonts w:ascii="Arial Narrow" w:hAnsi="Arial Narrow"/>
                          <w:sz w:val="20"/>
                          <w:szCs w:val="20"/>
                        </w:rPr>
                        <w:t>.</w:t>
                      </w:r>
                    </w:p>
                    <w:p w:rsidR="00C04DF7" w:rsidRDefault="00C04DF7" w:rsidP="00FA3DB4">
                      <w:pPr>
                        <w:spacing w:after="0" w:line="240" w:lineRule="auto"/>
                        <w:jc w:val="both"/>
                        <w:rPr>
                          <w:rFonts w:ascii="Arial Narrow" w:hAnsi="Arial Narrow"/>
                          <w:sz w:val="20"/>
                          <w:szCs w:val="20"/>
                        </w:rPr>
                      </w:pPr>
                      <w:r>
                        <w:rPr>
                          <w:rFonts w:ascii="Arial Narrow" w:hAnsi="Arial Narrow"/>
                          <w:sz w:val="20"/>
                          <w:szCs w:val="20"/>
                        </w:rPr>
                        <w:t xml:space="preserve">Contrairement au trimestre précédent sur </w:t>
                      </w:r>
                      <w:r>
                        <w:rPr>
                          <w:rFonts w:ascii="Arial Narrow" w:hAnsi="Arial Narrow"/>
                          <w:b/>
                          <w:sz w:val="20"/>
                          <w:szCs w:val="20"/>
                        </w:rPr>
                        <w:t>399</w:t>
                      </w:r>
                      <w:r>
                        <w:rPr>
                          <w:rFonts w:ascii="Arial Narrow" w:hAnsi="Arial Narrow"/>
                          <w:sz w:val="20"/>
                          <w:szCs w:val="20"/>
                        </w:rPr>
                        <w:t xml:space="preserve"> dossiers traités, </w:t>
                      </w:r>
                      <w:r>
                        <w:rPr>
                          <w:rFonts w:ascii="Arial Narrow" w:hAnsi="Arial Narrow"/>
                          <w:b/>
                          <w:sz w:val="20"/>
                          <w:szCs w:val="20"/>
                        </w:rPr>
                        <w:t xml:space="preserve">340 </w:t>
                      </w:r>
                      <w:r>
                        <w:rPr>
                          <w:rFonts w:ascii="Arial Narrow" w:hAnsi="Arial Narrow"/>
                          <w:sz w:val="20"/>
                          <w:szCs w:val="20"/>
                        </w:rPr>
                        <w:t>concernent les dossiers de création des unités économiques, ce qui représente une baisse de 46 dossiers de création traités au cours de ce 3</w:t>
                      </w:r>
                      <w:r w:rsidRPr="005E481D">
                        <w:rPr>
                          <w:rFonts w:ascii="Arial Narrow" w:hAnsi="Arial Narrow"/>
                          <w:sz w:val="20"/>
                          <w:szCs w:val="20"/>
                          <w:vertAlign w:val="superscript"/>
                        </w:rPr>
                        <w:t>ème</w:t>
                      </w:r>
                      <w:r>
                        <w:rPr>
                          <w:rFonts w:ascii="Arial Narrow" w:hAnsi="Arial Narrow"/>
                          <w:sz w:val="20"/>
                          <w:szCs w:val="20"/>
                        </w:rPr>
                        <w:t xml:space="preserve">  trimestre 2017, soit une variation trimestre en baisse de -13,53</w:t>
                      </w:r>
                      <w:r w:rsidRPr="00E01280">
                        <w:rPr>
                          <w:rFonts w:ascii="Arial Narrow" w:hAnsi="Arial Narrow"/>
                          <w:sz w:val="20"/>
                          <w:szCs w:val="20"/>
                        </w:rPr>
                        <w:t>%.</w:t>
                      </w:r>
                    </w:p>
                    <w:p w:rsidR="00C04DF7" w:rsidRDefault="00C04DF7" w:rsidP="00FA3DB4">
                      <w:pPr>
                        <w:spacing w:after="0" w:line="240" w:lineRule="auto"/>
                        <w:jc w:val="both"/>
                        <w:rPr>
                          <w:rFonts w:ascii="Arial Narrow" w:hAnsi="Arial Narrow"/>
                          <w:sz w:val="20"/>
                          <w:szCs w:val="20"/>
                        </w:rPr>
                      </w:pPr>
                      <w:r>
                        <w:rPr>
                          <w:rFonts w:ascii="Arial Narrow" w:hAnsi="Arial Narrow"/>
                          <w:sz w:val="20"/>
                          <w:szCs w:val="20"/>
                        </w:rPr>
                        <w:t>Au cours de ce trimestre, on constate par contre, une hausse de 25  dossiers de création traités par rapport à la même période de l’année précédente, soit une variation annuelle en hausse de : 09,29%</w:t>
                      </w:r>
                    </w:p>
                    <w:p w:rsidR="00C04DF7" w:rsidRPr="00AA282C" w:rsidRDefault="00C04DF7" w:rsidP="00FA3DB4">
                      <w:pPr>
                        <w:spacing w:after="0" w:line="240" w:lineRule="auto"/>
                        <w:jc w:val="both"/>
                        <w:rPr>
                          <w:rFonts w:ascii="Arial Narrow" w:hAnsi="Arial Narrow"/>
                          <w:sz w:val="16"/>
                          <w:szCs w:val="16"/>
                        </w:rPr>
                      </w:pPr>
                    </w:p>
                    <w:p w:rsidR="00C04DF7" w:rsidRPr="00A82D03" w:rsidRDefault="00C04DF7" w:rsidP="002F1752">
                      <w:pPr>
                        <w:spacing w:after="0"/>
                        <w:ind w:left="-142"/>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C04DF7" w:rsidRPr="007B73E1" w:rsidRDefault="00C04DF7" w:rsidP="00BE06E8">
                      <w:pPr>
                        <w:spacing w:after="0"/>
                        <w:ind w:left="-142"/>
                        <w:jc w:val="both"/>
                        <w:rPr>
                          <w:rFonts w:ascii="Arial Narrow" w:hAnsi="Arial Narrow"/>
                          <w:b/>
                          <w:sz w:val="10"/>
                          <w:szCs w:val="10"/>
                        </w:rPr>
                      </w:pPr>
                    </w:p>
                    <w:p w:rsidR="00C04DF7" w:rsidRPr="00A82D03" w:rsidRDefault="00C04DF7" w:rsidP="00BE06E8">
                      <w:pPr>
                        <w:spacing w:after="0"/>
                        <w:ind w:left="-142"/>
                        <w:jc w:val="both"/>
                        <w:rPr>
                          <w:rFonts w:ascii="Arial Narrow" w:hAnsi="Arial Narrow"/>
                          <w:b/>
                          <w:sz w:val="4"/>
                          <w:szCs w:val="4"/>
                        </w:rPr>
                      </w:pPr>
                    </w:p>
                    <w:tbl>
                      <w:tblPr>
                        <w:tblW w:w="5369" w:type="dxa"/>
                        <w:jc w:val="center"/>
                        <w:tblCellMar>
                          <w:left w:w="70" w:type="dxa"/>
                          <w:right w:w="70" w:type="dxa"/>
                        </w:tblCellMar>
                        <w:tblLook w:val="04A0" w:firstRow="1" w:lastRow="0" w:firstColumn="1" w:lastColumn="0" w:noHBand="0" w:noVBand="1"/>
                      </w:tblPr>
                      <w:tblGrid>
                        <w:gridCol w:w="2209"/>
                        <w:gridCol w:w="411"/>
                        <w:gridCol w:w="411"/>
                        <w:gridCol w:w="412"/>
                        <w:gridCol w:w="412"/>
                        <w:gridCol w:w="412"/>
                        <w:gridCol w:w="543"/>
                        <w:gridCol w:w="559"/>
                      </w:tblGrid>
                      <w:tr w:rsidR="00C04DF7" w:rsidRPr="007047AD" w:rsidTr="007047AD">
                        <w:trPr>
                          <w:trHeight w:val="156"/>
                          <w:jc w:val="center"/>
                        </w:trPr>
                        <w:tc>
                          <w:tcPr>
                            <w:tcW w:w="2209" w:type="dxa"/>
                            <w:vMerge w:val="restart"/>
                            <w:tcBorders>
                              <w:top w:val="nil"/>
                              <w:left w:val="nil"/>
                              <w:right w:val="single" w:sz="4" w:space="0" w:color="auto"/>
                            </w:tcBorders>
                            <w:noWrap/>
                            <w:vAlign w:val="bottom"/>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 </w:t>
                            </w:r>
                          </w:p>
                        </w:tc>
                        <w:tc>
                          <w:tcPr>
                            <w:tcW w:w="411" w:type="dxa"/>
                            <w:vMerge w:val="restart"/>
                            <w:tcBorders>
                              <w:top w:val="single" w:sz="4" w:space="0" w:color="auto"/>
                              <w:left w:val="single" w:sz="4" w:space="0" w:color="auto"/>
                              <w:right w:val="single" w:sz="4" w:space="0" w:color="auto"/>
                            </w:tcBorders>
                            <w:vAlign w:val="bottom"/>
                          </w:tcPr>
                          <w:p w:rsidR="00C04DF7" w:rsidRPr="007047AD" w:rsidRDefault="00C04DF7" w:rsidP="009135FD">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4T16</w:t>
                            </w:r>
                          </w:p>
                        </w:tc>
                        <w:tc>
                          <w:tcPr>
                            <w:tcW w:w="411" w:type="dxa"/>
                            <w:vMerge w:val="restart"/>
                            <w:tcBorders>
                              <w:top w:val="single" w:sz="4" w:space="0" w:color="auto"/>
                              <w:left w:val="single" w:sz="4" w:space="0" w:color="auto"/>
                              <w:right w:val="single" w:sz="4" w:space="0" w:color="auto"/>
                            </w:tcBorders>
                            <w:vAlign w:val="bottom"/>
                          </w:tcPr>
                          <w:p w:rsidR="00C04DF7" w:rsidRPr="007047AD" w:rsidRDefault="00C04DF7" w:rsidP="009135FD">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1T17</w:t>
                            </w:r>
                          </w:p>
                        </w:tc>
                        <w:tc>
                          <w:tcPr>
                            <w:tcW w:w="412" w:type="dxa"/>
                            <w:vMerge w:val="restart"/>
                            <w:tcBorders>
                              <w:top w:val="single" w:sz="4" w:space="0" w:color="auto"/>
                              <w:left w:val="single" w:sz="4" w:space="0" w:color="auto"/>
                              <w:right w:val="single" w:sz="4" w:space="0" w:color="auto"/>
                            </w:tcBorders>
                            <w:vAlign w:val="bottom"/>
                          </w:tcPr>
                          <w:p w:rsidR="00C04DF7" w:rsidRPr="007047AD" w:rsidRDefault="00C04DF7" w:rsidP="009135FD">
                            <w:pPr>
                              <w:spacing w:after="0" w:line="240" w:lineRule="auto"/>
                              <w:suppressOverlap/>
                              <w:rPr>
                                <w:rFonts w:ascii="Arial Narrow" w:hAnsi="Arial Narrow" w:cs="Calibri"/>
                                <w:b/>
                                <w:bCs/>
                                <w:sz w:val="14"/>
                                <w:szCs w:val="14"/>
                                <w:lang w:eastAsia="fr-FR"/>
                              </w:rPr>
                            </w:pPr>
                            <w:r>
                              <w:rPr>
                                <w:rFonts w:ascii="Arial Narrow" w:hAnsi="Arial Narrow" w:cs="Calibri"/>
                                <w:b/>
                                <w:bCs/>
                                <w:sz w:val="14"/>
                                <w:szCs w:val="14"/>
                                <w:lang w:eastAsia="fr-FR"/>
                              </w:rPr>
                              <w:t>2</w:t>
                            </w:r>
                            <w:r w:rsidRPr="007047AD">
                              <w:rPr>
                                <w:rFonts w:ascii="Arial Narrow" w:hAnsi="Arial Narrow" w:cs="Calibri"/>
                                <w:b/>
                                <w:bCs/>
                                <w:sz w:val="14"/>
                                <w:szCs w:val="14"/>
                                <w:lang w:eastAsia="fr-FR"/>
                              </w:rPr>
                              <w:t>T16</w:t>
                            </w:r>
                          </w:p>
                        </w:tc>
                        <w:tc>
                          <w:tcPr>
                            <w:tcW w:w="412" w:type="dxa"/>
                            <w:vMerge w:val="restart"/>
                            <w:tcBorders>
                              <w:top w:val="single" w:sz="4" w:space="0" w:color="auto"/>
                              <w:left w:val="single" w:sz="4" w:space="0" w:color="auto"/>
                              <w:right w:val="single" w:sz="4" w:space="0" w:color="auto"/>
                            </w:tcBorders>
                            <w:vAlign w:val="center"/>
                          </w:tcPr>
                          <w:p w:rsidR="00C04DF7" w:rsidRPr="007047AD" w:rsidRDefault="00C04DF7" w:rsidP="009135FD">
                            <w:pPr>
                              <w:spacing w:after="0" w:line="240" w:lineRule="auto"/>
                              <w:rPr>
                                <w:rFonts w:ascii="Arial Narrow" w:hAnsi="Arial Narrow" w:cs="Calibri"/>
                                <w:b/>
                                <w:bCs/>
                                <w:sz w:val="14"/>
                                <w:szCs w:val="14"/>
                                <w:lang w:eastAsia="fr-FR"/>
                              </w:rPr>
                            </w:pPr>
                          </w:p>
                          <w:p w:rsidR="00C04DF7" w:rsidRPr="007047AD" w:rsidRDefault="00C04DF7" w:rsidP="009135FD">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3</w:t>
                            </w:r>
                            <w:r w:rsidRPr="007047AD">
                              <w:rPr>
                                <w:rFonts w:ascii="Arial Narrow" w:hAnsi="Arial Narrow" w:cs="Calibri"/>
                                <w:b/>
                                <w:bCs/>
                                <w:sz w:val="14"/>
                                <w:szCs w:val="14"/>
                                <w:lang w:eastAsia="fr-FR"/>
                              </w:rPr>
                              <w:t>T17</w:t>
                            </w:r>
                          </w:p>
                        </w:tc>
                        <w:tc>
                          <w:tcPr>
                            <w:tcW w:w="412" w:type="dxa"/>
                            <w:vMerge w:val="restart"/>
                            <w:tcBorders>
                              <w:top w:val="single" w:sz="4" w:space="0" w:color="auto"/>
                              <w:left w:val="single" w:sz="4" w:space="0" w:color="auto"/>
                              <w:right w:val="single" w:sz="4" w:space="0" w:color="auto"/>
                            </w:tcBorders>
                          </w:tcPr>
                          <w:p w:rsidR="00C04DF7" w:rsidRPr="007047AD" w:rsidRDefault="00C04DF7" w:rsidP="007879C3">
                            <w:pPr>
                              <w:spacing w:after="0" w:line="240" w:lineRule="auto"/>
                              <w:suppressOverlap/>
                              <w:jc w:val="center"/>
                              <w:rPr>
                                <w:rFonts w:ascii="Arial Narrow" w:hAnsi="Arial Narrow" w:cs="Calibri"/>
                                <w:b/>
                                <w:bCs/>
                                <w:sz w:val="14"/>
                                <w:szCs w:val="14"/>
                                <w:lang w:eastAsia="fr-FR"/>
                              </w:rPr>
                            </w:pPr>
                          </w:p>
                          <w:p w:rsidR="00C04DF7" w:rsidRPr="007047AD" w:rsidRDefault="00C04DF7"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w:t>
                            </w:r>
                            <w:r w:rsidRPr="007047AD">
                              <w:rPr>
                                <w:rFonts w:ascii="Arial Narrow" w:hAnsi="Arial Narrow" w:cs="Calibri"/>
                                <w:b/>
                                <w:bCs/>
                                <w:sz w:val="14"/>
                                <w:szCs w:val="14"/>
                                <w:lang w:eastAsia="fr-FR"/>
                              </w:rPr>
                              <w:t>T17</w:t>
                            </w:r>
                          </w:p>
                        </w:tc>
                        <w:tc>
                          <w:tcPr>
                            <w:tcW w:w="1102" w:type="dxa"/>
                            <w:gridSpan w:val="2"/>
                            <w:tcBorders>
                              <w:top w:val="single" w:sz="4" w:space="0" w:color="auto"/>
                              <w:left w:val="single" w:sz="4" w:space="0" w:color="auto"/>
                              <w:bottom w:val="single" w:sz="4" w:space="0" w:color="auto"/>
                              <w:right w:val="single" w:sz="4" w:space="0" w:color="auto"/>
                            </w:tcBorders>
                          </w:tcPr>
                          <w:p w:rsidR="00C04DF7" w:rsidRPr="007047AD" w:rsidRDefault="00C04DF7"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Variation %</w:t>
                            </w:r>
                          </w:p>
                        </w:tc>
                      </w:tr>
                      <w:tr w:rsidR="00C04DF7" w:rsidRPr="007047AD" w:rsidTr="007047AD">
                        <w:trPr>
                          <w:trHeight w:val="153"/>
                          <w:jc w:val="center"/>
                        </w:trPr>
                        <w:tc>
                          <w:tcPr>
                            <w:tcW w:w="2209" w:type="dxa"/>
                            <w:vMerge/>
                            <w:tcBorders>
                              <w:left w:val="nil"/>
                              <w:bottom w:val="single" w:sz="4" w:space="0" w:color="auto"/>
                              <w:right w:val="single" w:sz="4" w:space="0" w:color="auto"/>
                            </w:tcBorders>
                            <w:noWrap/>
                            <w:vAlign w:val="bottom"/>
                          </w:tcPr>
                          <w:p w:rsidR="00C04DF7" w:rsidRPr="007047AD" w:rsidRDefault="00C04DF7" w:rsidP="00836248">
                            <w:pPr>
                              <w:spacing w:after="0" w:line="240" w:lineRule="auto"/>
                              <w:rPr>
                                <w:rFonts w:ascii="Arial Narrow" w:hAnsi="Arial Narrow" w:cs="Calibri"/>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C04DF7" w:rsidRPr="007047AD" w:rsidRDefault="00C04DF7" w:rsidP="009135FD">
                            <w:pPr>
                              <w:spacing w:after="0" w:line="240" w:lineRule="auto"/>
                              <w:suppressOverlap/>
                              <w:jc w:val="center"/>
                              <w:rPr>
                                <w:rFonts w:ascii="Arial Narrow" w:hAnsi="Arial Narrow" w:cs="Calibri"/>
                                <w:b/>
                                <w:bCs/>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C04DF7" w:rsidRPr="007047AD" w:rsidRDefault="00C04DF7" w:rsidP="009135FD">
                            <w:pPr>
                              <w:spacing w:after="0" w:line="240" w:lineRule="auto"/>
                              <w:suppressOverlap/>
                              <w:jc w:val="center"/>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bottom"/>
                          </w:tcPr>
                          <w:p w:rsidR="00C04DF7" w:rsidRPr="007047AD" w:rsidRDefault="00C04DF7" w:rsidP="009135FD">
                            <w:pPr>
                              <w:spacing w:after="0" w:line="240" w:lineRule="auto"/>
                              <w:suppressOverlap/>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center"/>
                          </w:tcPr>
                          <w:p w:rsidR="00C04DF7" w:rsidRPr="007047AD" w:rsidRDefault="00C04DF7" w:rsidP="009135FD">
                            <w:pPr>
                              <w:spacing w:after="0" w:line="240" w:lineRule="auto"/>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tcPr>
                          <w:p w:rsidR="00C04DF7" w:rsidRPr="007047AD" w:rsidRDefault="00C04DF7" w:rsidP="007879C3">
                            <w:pPr>
                              <w:spacing w:after="0" w:line="240" w:lineRule="auto"/>
                              <w:suppressOverlap/>
                              <w:jc w:val="center"/>
                              <w:rPr>
                                <w:rFonts w:ascii="Arial Narrow" w:hAnsi="Arial Narrow" w:cs="Calibri"/>
                                <w:b/>
                                <w:bCs/>
                                <w:sz w:val="14"/>
                                <w:szCs w:val="14"/>
                                <w:lang w:eastAsia="fr-FR"/>
                              </w:rPr>
                            </w:pPr>
                          </w:p>
                        </w:tc>
                        <w:tc>
                          <w:tcPr>
                            <w:tcW w:w="543" w:type="dxa"/>
                            <w:tcBorders>
                              <w:top w:val="single" w:sz="4" w:space="0" w:color="auto"/>
                              <w:left w:val="single" w:sz="4" w:space="0" w:color="auto"/>
                              <w:bottom w:val="single" w:sz="4" w:space="0" w:color="auto"/>
                              <w:right w:val="single" w:sz="4" w:space="0" w:color="auto"/>
                            </w:tcBorders>
                          </w:tcPr>
                          <w:p w:rsidR="00C04DF7" w:rsidRPr="007047AD" w:rsidRDefault="00C04DF7" w:rsidP="007879C3">
                            <w:pPr>
                              <w:spacing w:after="0" w:line="240" w:lineRule="auto"/>
                              <w:suppressOverlap/>
                              <w:jc w:val="center"/>
                              <w:rPr>
                                <w:rFonts w:ascii="Arial Narrow" w:hAnsi="Arial Narrow" w:cs="Calibri"/>
                                <w:b/>
                                <w:bCs/>
                                <w:sz w:val="14"/>
                                <w:szCs w:val="14"/>
                                <w:lang w:eastAsia="fr-FR"/>
                              </w:rPr>
                            </w:pPr>
                            <w:proofErr w:type="spellStart"/>
                            <w:r>
                              <w:rPr>
                                <w:rFonts w:ascii="Arial Narrow" w:hAnsi="Arial Narrow" w:cs="Calibri"/>
                                <w:b/>
                                <w:bCs/>
                                <w:sz w:val="14"/>
                                <w:szCs w:val="14"/>
                                <w:lang w:eastAsia="fr-FR"/>
                              </w:rPr>
                              <w:t>Trim</w:t>
                            </w:r>
                            <w:proofErr w:type="spellEnd"/>
                          </w:p>
                        </w:tc>
                        <w:tc>
                          <w:tcPr>
                            <w:tcW w:w="559" w:type="dxa"/>
                            <w:tcBorders>
                              <w:top w:val="single" w:sz="4" w:space="0" w:color="auto"/>
                              <w:left w:val="single" w:sz="4" w:space="0" w:color="auto"/>
                              <w:bottom w:val="single" w:sz="4" w:space="0" w:color="auto"/>
                              <w:right w:val="single" w:sz="4" w:space="0" w:color="auto"/>
                            </w:tcBorders>
                          </w:tcPr>
                          <w:p w:rsidR="00C04DF7" w:rsidRPr="007047AD" w:rsidRDefault="00C04DF7"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An</w:t>
                            </w:r>
                          </w:p>
                        </w:tc>
                      </w:tr>
                      <w:tr w:rsidR="00C04DF7" w:rsidRPr="007047AD" w:rsidTr="007047AD">
                        <w:trPr>
                          <w:trHeight w:val="70"/>
                          <w:jc w:val="center"/>
                        </w:trPr>
                        <w:tc>
                          <w:tcPr>
                            <w:tcW w:w="2209" w:type="dxa"/>
                            <w:tcBorders>
                              <w:top w:val="single" w:sz="4" w:space="0" w:color="auto"/>
                              <w:left w:val="single" w:sz="4" w:space="0" w:color="auto"/>
                              <w:bottom w:val="single" w:sz="4" w:space="0" w:color="auto"/>
                              <w:right w:val="single" w:sz="4" w:space="0" w:color="auto"/>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Entreprise Individuelle (E.I)</w:t>
                            </w:r>
                          </w:p>
                        </w:tc>
                        <w:tc>
                          <w:tcPr>
                            <w:tcW w:w="411" w:type="dxa"/>
                            <w:tcBorders>
                              <w:top w:val="single" w:sz="4" w:space="0" w:color="auto"/>
                              <w:left w:val="single" w:sz="4" w:space="0" w:color="auto"/>
                              <w:bottom w:val="single" w:sz="4" w:space="0" w:color="auto"/>
                              <w:right w:val="single" w:sz="4"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175</w:t>
                            </w:r>
                          </w:p>
                        </w:tc>
                        <w:tc>
                          <w:tcPr>
                            <w:tcW w:w="411" w:type="dxa"/>
                            <w:tcBorders>
                              <w:top w:val="single" w:sz="4" w:space="0" w:color="auto"/>
                              <w:left w:val="single" w:sz="4" w:space="0" w:color="auto"/>
                              <w:bottom w:val="single" w:sz="4" w:space="0" w:color="auto"/>
                              <w:right w:val="single" w:sz="4"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258</w:t>
                            </w:r>
                          </w:p>
                        </w:tc>
                        <w:tc>
                          <w:tcPr>
                            <w:tcW w:w="412" w:type="dxa"/>
                            <w:tcBorders>
                              <w:top w:val="single" w:sz="4" w:space="0" w:color="auto"/>
                              <w:left w:val="single" w:sz="4" w:space="0" w:color="auto"/>
                              <w:bottom w:val="single" w:sz="4" w:space="0" w:color="auto"/>
                              <w:right w:val="single" w:sz="4"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249</w:t>
                            </w:r>
                          </w:p>
                        </w:tc>
                        <w:tc>
                          <w:tcPr>
                            <w:tcW w:w="412" w:type="dxa"/>
                            <w:tcBorders>
                              <w:top w:val="single" w:sz="4" w:space="0" w:color="auto"/>
                              <w:left w:val="single" w:sz="4" w:space="0" w:color="auto"/>
                              <w:bottom w:val="single" w:sz="4" w:space="0" w:color="auto"/>
                              <w:right w:val="single" w:sz="4"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245</w:t>
                            </w:r>
                          </w:p>
                        </w:tc>
                        <w:tc>
                          <w:tcPr>
                            <w:tcW w:w="412" w:type="dxa"/>
                            <w:tcBorders>
                              <w:top w:val="single" w:sz="4" w:space="0" w:color="auto"/>
                              <w:left w:val="single" w:sz="4" w:space="0" w:color="auto"/>
                              <w:bottom w:val="single" w:sz="4" w:space="0" w:color="auto"/>
                              <w:right w:val="single" w:sz="4"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187</w:t>
                            </w:r>
                          </w:p>
                        </w:tc>
                        <w:tc>
                          <w:tcPr>
                            <w:tcW w:w="543" w:type="dxa"/>
                            <w:tcBorders>
                              <w:top w:val="single" w:sz="4" w:space="0" w:color="auto"/>
                              <w:left w:val="single" w:sz="4" w:space="0" w:color="auto"/>
                              <w:bottom w:val="single" w:sz="4" w:space="0" w:color="auto"/>
                              <w:right w:val="single" w:sz="4"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-23,67</w:t>
                            </w:r>
                          </w:p>
                        </w:tc>
                        <w:tc>
                          <w:tcPr>
                            <w:tcW w:w="559" w:type="dxa"/>
                            <w:tcBorders>
                              <w:top w:val="single" w:sz="4" w:space="0" w:color="auto"/>
                              <w:left w:val="single" w:sz="4" w:space="0" w:color="auto"/>
                              <w:bottom w:val="single" w:sz="4" w:space="0" w:color="auto"/>
                              <w:right w:val="single" w:sz="4" w:space="0" w:color="auto"/>
                            </w:tcBorders>
                          </w:tcPr>
                          <w:p w:rsidR="00C04DF7" w:rsidRPr="007047AD" w:rsidRDefault="00C04DF7"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+06,86</w:t>
                            </w:r>
                          </w:p>
                        </w:tc>
                      </w:tr>
                      <w:tr w:rsidR="00C04DF7" w:rsidRPr="007047AD" w:rsidTr="007047AD">
                        <w:trPr>
                          <w:trHeight w:val="70"/>
                          <w:jc w:val="center"/>
                        </w:trPr>
                        <w:tc>
                          <w:tcPr>
                            <w:tcW w:w="2209" w:type="dxa"/>
                            <w:tcBorders>
                              <w:top w:val="single" w:sz="4" w:space="0" w:color="auto"/>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Institution Sans But Lucratif (ISBL)</w:t>
                            </w:r>
                          </w:p>
                        </w:tc>
                        <w:tc>
                          <w:tcPr>
                            <w:tcW w:w="411" w:type="dxa"/>
                            <w:tcBorders>
                              <w:top w:val="single" w:sz="4" w:space="0" w:color="auto"/>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15</w:t>
                            </w:r>
                          </w:p>
                        </w:tc>
                        <w:tc>
                          <w:tcPr>
                            <w:tcW w:w="411" w:type="dxa"/>
                            <w:tcBorders>
                              <w:top w:val="single" w:sz="4" w:space="0" w:color="auto"/>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20</w:t>
                            </w:r>
                          </w:p>
                        </w:tc>
                        <w:tc>
                          <w:tcPr>
                            <w:tcW w:w="412" w:type="dxa"/>
                            <w:tcBorders>
                              <w:top w:val="single" w:sz="4" w:space="0" w:color="auto"/>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29</w:t>
                            </w:r>
                          </w:p>
                        </w:tc>
                        <w:tc>
                          <w:tcPr>
                            <w:tcW w:w="412" w:type="dxa"/>
                            <w:tcBorders>
                              <w:top w:val="single" w:sz="4" w:space="0" w:color="auto"/>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w:t>
                            </w:r>
                          </w:p>
                        </w:tc>
                        <w:tc>
                          <w:tcPr>
                            <w:tcW w:w="412" w:type="dxa"/>
                            <w:tcBorders>
                              <w:top w:val="single" w:sz="4" w:space="0" w:color="auto"/>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28</w:t>
                            </w:r>
                          </w:p>
                        </w:tc>
                        <w:tc>
                          <w:tcPr>
                            <w:tcW w:w="543" w:type="dxa"/>
                            <w:tcBorders>
                              <w:top w:val="single" w:sz="4" w:space="0" w:color="auto"/>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+12,00</w:t>
                            </w:r>
                          </w:p>
                        </w:tc>
                        <w:tc>
                          <w:tcPr>
                            <w:tcW w:w="559" w:type="dxa"/>
                            <w:tcBorders>
                              <w:top w:val="single" w:sz="4" w:space="0" w:color="auto"/>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+86,67</w:t>
                            </w:r>
                          </w:p>
                        </w:tc>
                      </w:tr>
                      <w:tr w:rsidR="00C04DF7" w:rsidRPr="007047AD" w:rsidTr="007047AD">
                        <w:trPr>
                          <w:trHeight w:val="147"/>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Groupement d'Intérêt Economique (GIE)</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06</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09</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07</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+250</w:t>
                            </w:r>
                          </w:p>
                        </w:tc>
                        <w:tc>
                          <w:tcPr>
                            <w:tcW w:w="559" w:type="dxa"/>
                            <w:tcBorders>
                              <w:top w:val="nil"/>
                              <w:left w:val="single" w:sz="8" w:space="0" w:color="auto"/>
                              <w:bottom w:val="single" w:sz="8" w:space="0" w:color="auto"/>
                              <w:right w:val="single" w:sz="8" w:space="0" w:color="auto"/>
                            </w:tcBorders>
                          </w:tcPr>
                          <w:p w:rsidR="00C04DF7" w:rsidRPr="007047AD" w:rsidRDefault="00C04DF7"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+16,67</w:t>
                            </w:r>
                          </w:p>
                        </w:tc>
                      </w:tr>
                      <w:tr w:rsidR="00C04DF7"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Coopérative Simplifiée</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w:t>
                            </w:r>
                          </w:p>
                        </w:tc>
                      </w:tr>
                      <w:tr w:rsidR="00C04DF7"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en Nom Collectif</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C04DF7"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Office Public</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w:t>
                            </w:r>
                          </w:p>
                        </w:tc>
                      </w:tr>
                      <w:tr w:rsidR="00C04DF7" w:rsidRPr="007047AD" w:rsidTr="007047AD">
                        <w:trPr>
                          <w:trHeight w:val="315"/>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Unipersonnelle à Responsabilité Limitée (SURL)</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21</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43</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23</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C04DF7" w:rsidRPr="009969AD" w:rsidRDefault="00C04DF7" w:rsidP="00174E75">
                            <w:pPr>
                              <w:spacing w:after="0" w:line="240" w:lineRule="auto"/>
                              <w:jc w:val="right"/>
                              <w:rPr>
                                <w:rFonts w:ascii="Arial Narrow" w:hAnsi="Arial Narrow" w:cs="Calibri"/>
                                <w:b/>
                                <w:bCs/>
                                <w:sz w:val="8"/>
                                <w:szCs w:val="8"/>
                                <w:lang w:eastAsia="fr-FR"/>
                              </w:rPr>
                            </w:pPr>
                          </w:p>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+09,52</w:t>
                            </w:r>
                          </w:p>
                        </w:tc>
                      </w:tr>
                      <w:tr w:rsidR="00C04DF7" w:rsidRPr="007047AD" w:rsidTr="007047AD">
                        <w:trPr>
                          <w:trHeight w:val="62"/>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à Responsabilité Limitée (SARL)</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34</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37</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41</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36</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39</w:t>
                            </w:r>
                          </w:p>
                        </w:tc>
                        <w:tc>
                          <w:tcPr>
                            <w:tcW w:w="543" w:type="dxa"/>
                            <w:tcBorders>
                              <w:top w:val="nil"/>
                              <w:left w:val="single" w:sz="8" w:space="0" w:color="auto"/>
                              <w:bottom w:val="single" w:sz="8" w:space="0" w:color="auto"/>
                              <w:right w:val="single" w:sz="8" w:space="0" w:color="auto"/>
                            </w:tcBorders>
                          </w:tcPr>
                          <w:p w:rsidR="00C04DF7"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+08,33</w:t>
                            </w:r>
                          </w:p>
                          <w:p w:rsidR="00C04DF7" w:rsidRPr="007047AD" w:rsidRDefault="00C04DF7"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C04DF7" w:rsidRPr="009969AD" w:rsidRDefault="00C04DF7" w:rsidP="00174E75">
                            <w:pPr>
                              <w:spacing w:after="0" w:line="240" w:lineRule="auto"/>
                              <w:jc w:val="right"/>
                              <w:rPr>
                                <w:rFonts w:ascii="Arial Narrow" w:hAnsi="Arial Narrow" w:cs="Calibri"/>
                                <w:b/>
                                <w:bCs/>
                                <w:sz w:val="8"/>
                                <w:szCs w:val="8"/>
                                <w:lang w:eastAsia="fr-FR"/>
                              </w:rPr>
                            </w:pPr>
                          </w:p>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+14,71</w:t>
                            </w:r>
                          </w:p>
                        </w:tc>
                      </w:tr>
                      <w:tr w:rsidR="00C04DF7"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(SA)</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-25,00</w:t>
                            </w: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-25,00</w:t>
                            </w:r>
                          </w:p>
                        </w:tc>
                      </w:tr>
                      <w:tr w:rsidR="00C04DF7" w:rsidRPr="007047AD" w:rsidTr="007047AD">
                        <w:trPr>
                          <w:trHeight w:val="154"/>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Unipersonnelle (SAU)</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+200</w:t>
                            </w: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r>
                      <w:tr w:rsidR="00C04DF7"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par Action Simplifiée (SAS)</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p>
                        </w:tc>
                      </w:tr>
                      <w:tr w:rsidR="00C04DF7" w:rsidRPr="007047AD" w:rsidTr="007047AD">
                        <w:trPr>
                          <w:trHeight w:val="69"/>
                          <w:jc w:val="center"/>
                        </w:trPr>
                        <w:tc>
                          <w:tcPr>
                            <w:tcW w:w="2209" w:type="dxa"/>
                            <w:tcBorders>
                              <w:top w:val="nil"/>
                              <w:left w:val="single" w:sz="8" w:space="0" w:color="auto"/>
                              <w:bottom w:val="single" w:sz="8" w:space="0" w:color="auto"/>
                              <w:right w:val="nil"/>
                            </w:tcBorders>
                            <w:noWrap/>
                            <w:vAlign w:val="center"/>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SCI</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w:t>
                            </w:r>
                          </w:p>
                        </w:tc>
                        <w:tc>
                          <w:tcPr>
                            <w:tcW w:w="559" w:type="dxa"/>
                            <w:tcBorders>
                              <w:top w:val="nil"/>
                              <w:left w:val="single" w:sz="8" w:space="0" w:color="auto"/>
                              <w:bottom w:val="single" w:sz="8" w:space="0" w:color="auto"/>
                              <w:right w:val="single" w:sz="8" w:space="0" w:color="auto"/>
                            </w:tcBorders>
                          </w:tcPr>
                          <w:p w:rsidR="00C04DF7" w:rsidRPr="007047AD" w:rsidRDefault="00C04DF7"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-100</w:t>
                            </w:r>
                          </w:p>
                        </w:tc>
                      </w:tr>
                      <w:tr w:rsidR="00C04DF7" w:rsidRPr="007047AD" w:rsidTr="007047AD">
                        <w:trPr>
                          <w:trHeight w:val="69"/>
                          <w:jc w:val="center"/>
                        </w:trPr>
                        <w:tc>
                          <w:tcPr>
                            <w:tcW w:w="2209" w:type="dxa"/>
                            <w:tcBorders>
                              <w:top w:val="nil"/>
                              <w:left w:val="single" w:sz="8" w:space="0" w:color="auto"/>
                              <w:bottom w:val="single" w:sz="8" w:space="0" w:color="auto"/>
                              <w:right w:val="nil"/>
                            </w:tcBorders>
                            <w:noWrap/>
                            <w:vAlign w:val="center"/>
                            <w:hideMark/>
                          </w:tcPr>
                          <w:p w:rsidR="00C04DF7" w:rsidRPr="007047AD" w:rsidRDefault="00C04DF7"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Succursale</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1"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11</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6420C5">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C04DF7" w:rsidRPr="007047AD" w:rsidRDefault="00C04DF7"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543" w:type="dxa"/>
                            <w:tcBorders>
                              <w:top w:val="nil"/>
                              <w:left w:val="single" w:sz="8" w:space="0" w:color="auto"/>
                              <w:bottom w:val="single" w:sz="8" w:space="0" w:color="auto"/>
                              <w:right w:val="single" w:sz="8" w:space="0" w:color="auto"/>
                            </w:tcBorders>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c>
                          <w:tcPr>
                            <w:tcW w:w="559" w:type="dxa"/>
                            <w:tcBorders>
                              <w:top w:val="nil"/>
                              <w:left w:val="single" w:sz="8" w:space="0" w:color="auto"/>
                              <w:bottom w:val="single" w:sz="8" w:space="0" w:color="auto"/>
                              <w:right w:val="single" w:sz="8" w:space="0" w:color="auto"/>
                            </w:tcBorders>
                          </w:tcPr>
                          <w:p w:rsidR="00C04DF7" w:rsidRPr="007047AD" w:rsidRDefault="00C04DF7"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-62,50</w:t>
                            </w:r>
                          </w:p>
                        </w:tc>
                      </w:tr>
                      <w:tr w:rsidR="00C04DF7" w:rsidRPr="007047AD" w:rsidTr="007047AD">
                        <w:trPr>
                          <w:trHeight w:val="48"/>
                          <w:jc w:val="center"/>
                        </w:trPr>
                        <w:tc>
                          <w:tcPr>
                            <w:tcW w:w="2209" w:type="dxa"/>
                            <w:tcBorders>
                              <w:top w:val="nil"/>
                              <w:left w:val="single" w:sz="8" w:space="0" w:color="auto"/>
                              <w:bottom w:val="single" w:sz="8" w:space="0" w:color="auto"/>
                              <w:right w:val="nil"/>
                            </w:tcBorders>
                            <w:shd w:val="clear" w:color="000000" w:fill="FFFF00"/>
                            <w:noWrap/>
                            <w:vAlign w:val="center"/>
                            <w:hideMark/>
                          </w:tcPr>
                          <w:p w:rsidR="00C04DF7" w:rsidRPr="007047AD" w:rsidRDefault="00C04DF7" w:rsidP="00836248">
                            <w:pPr>
                              <w:spacing w:after="0" w:line="240" w:lineRule="auto"/>
                              <w:rPr>
                                <w:rFonts w:ascii="Arial Narrow" w:hAnsi="Arial Narrow" w:cs="Calibri"/>
                                <w:b/>
                                <w:bCs/>
                                <w:sz w:val="14"/>
                                <w:szCs w:val="14"/>
                                <w:lang w:eastAsia="fr-FR"/>
                              </w:rPr>
                            </w:pPr>
                            <w:r w:rsidRPr="007047AD">
                              <w:rPr>
                                <w:rFonts w:ascii="Arial Narrow" w:hAnsi="Arial Narrow" w:cs="Calibri"/>
                                <w:b/>
                                <w:bCs/>
                                <w:sz w:val="14"/>
                                <w:szCs w:val="14"/>
                                <w:lang w:eastAsia="fr-FR"/>
                              </w:rPr>
                              <w:t>Total</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C04DF7" w:rsidRPr="007047AD" w:rsidRDefault="00C04DF7" w:rsidP="006420C5">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269</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C04DF7" w:rsidRPr="007047AD" w:rsidRDefault="00C04DF7" w:rsidP="006420C5">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386</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C04DF7" w:rsidRPr="007047AD" w:rsidRDefault="00C04DF7" w:rsidP="006420C5">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366</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C04DF7" w:rsidRPr="007047AD" w:rsidRDefault="00C04DF7" w:rsidP="006420C5">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340</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294</w:t>
                            </w:r>
                          </w:p>
                        </w:tc>
                        <w:tc>
                          <w:tcPr>
                            <w:tcW w:w="543" w:type="dxa"/>
                            <w:tcBorders>
                              <w:top w:val="nil"/>
                              <w:left w:val="single" w:sz="8" w:space="0" w:color="auto"/>
                              <w:bottom w:val="single" w:sz="8" w:space="0" w:color="auto"/>
                              <w:right w:val="single" w:sz="8" w:space="0" w:color="auto"/>
                            </w:tcBorders>
                            <w:shd w:val="clear" w:color="000000" w:fill="FFFF00"/>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-13,53</w:t>
                            </w:r>
                          </w:p>
                        </w:tc>
                        <w:tc>
                          <w:tcPr>
                            <w:tcW w:w="559" w:type="dxa"/>
                            <w:tcBorders>
                              <w:top w:val="nil"/>
                              <w:left w:val="single" w:sz="8" w:space="0" w:color="auto"/>
                              <w:bottom w:val="single" w:sz="8" w:space="0" w:color="auto"/>
                              <w:right w:val="single" w:sz="8" w:space="0" w:color="auto"/>
                            </w:tcBorders>
                            <w:shd w:val="clear" w:color="000000" w:fill="FFFF00"/>
                          </w:tcPr>
                          <w:p w:rsidR="00C04DF7" w:rsidRPr="007047AD" w:rsidRDefault="00C04DF7"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+09,29</w:t>
                            </w:r>
                          </w:p>
                        </w:tc>
                      </w:tr>
                    </w:tbl>
                    <w:p w:rsidR="00C04DF7" w:rsidRPr="003B73C0" w:rsidRDefault="00C04DF7" w:rsidP="001A7E23">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Pr="00A82D03" w:rsidRDefault="00C04DF7" w:rsidP="00BE06E8">
                      <w:pPr>
                        <w:spacing w:after="0"/>
                        <w:rPr>
                          <w:rFonts w:ascii="Arial Narrow" w:hAnsi="Arial Narrow"/>
                          <w:b/>
                          <w:sz w:val="10"/>
                          <w:szCs w:val="10"/>
                          <w:u w:val="single"/>
                        </w:rPr>
                      </w:pPr>
                    </w:p>
                    <w:p w:rsidR="00C04DF7" w:rsidRPr="00A82D03" w:rsidRDefault="00C04DF7"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C04DF7" w:rsidRDefault="00C04DF7" w:rsidP="00AC14F1">
                      <w:pPr>
                        <w:spacing w:after="0"/>
                        <w:jc w:val="both"/>
                        <w:rPr>
                          <w:noProof/>
                          <w:lang w:eastAsia="fr-FR"/>
                        </w:rPr>
                      </w:pPr>
                      <w:r w:rsidRPr="00A82D03">
                        <w:rPr>
                          <w:rFonts w:ascii="Arial Narrow" w:hAnsi="Arial Narrow"/>
                          <w:sz w:val="20"/>
                          <w:szCs w:val="20"/>
                        </w:rPr>
                        <w:t xml:space="preserve"> </w:t>
                      </w:r>
                      <w:r w:rsidRPr="00AA282C">
                        <w:rPr>
                          <w:rFonts w:ascii="Arial Narrow" w:hAnsi="Arial Narrow"/>
                          <w:sz w:val="16"/>
                          <w:szCs w:val="16"/>
                        </w:rPr>
                        <w:t xml:space="preserve"> </w:t>
                      </w:r>
                      <w:r>
                        <w:rPr>
                          <w:noProof/>
                          <w:lang w:eastAsia="fr-FR"/>
                        </w:rPr>
                        <w:drawing>
                          <wp:inline distT="0" distB="0" distL="0" distR="0" wp14:anchorId="5CF03B2B" wp14:editId="071AD5D0">
                            <wp:extent cx="3337560" cy="1676400"/>
                            <wp:effectExtent l="19050" t="19050" r="15240" b="1905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4DF7" w:rsidRPr="00B15B39" w:rsidRDefault="00C04DF7" w:rsidP="00AC14F1">
                      <w:pPr>
                        <w:spacing w:after="0"/>
                        <w:jc w:val="both"/>
                        <w:rPr>
                          <w:rFonts w:ascii="Arial Narrow" w:hAnsi="Arial Narrow"/>
                          <w:sz w:val="10"/>
                          <w:szCs w:val="10"/>
                        </w:rPr>
                      </w:pPr>
                    </w:p>
                    <w:p w:rsidR="00C04DF7" w:rsidRPr="0071691C" w:rsidRDefault="00C04DF7" w:rsidP="00AC14F1">
                      <w:pPr>
                        <w:spacing w:after="0"/>
                        <w:jc w:val="both"/>
                        <w:rPr>
                          <w:rFonts w:ascii="Arial Narrow" w:hAnsi="Arial Narrow"/>
                          <w:sz w:val="20"/>
                          <w:szCs w:val="20"/>
                        </w:rPr>
                      </w:pPr>
                      <w:r w:rsidRPr="0071691C">
                        <w:rPr>
                          <w:rFonts w:ascii="Arial Narrow" w:hAnsi="Arial Narrow"/>
                          <w:sz w:val="20"/>
                          <w:szCs w:val="20"/>
                        </w:rPr>
                        <w:t>Selon les formalités de création d’en</w:t>
                      </w:r>
                      <w:r>
                        <w:rPr>
                          <w:rFonts w:ascii="Arial Narrow" w:hAnsi="Arial Narrow"/>
                          <w:sz w:val="20"/>
                          <w:szCs w:val="20"/>
                        </w:rPr>
                        <w:t>treprise au 4</w:t>
                      </w:r>
                      <w:r w:rsidRPr="0071691C">
                        <w:rPr>
                          <w:rFonts w:ascii="Arial Narrow" w:hAnsi="Arial Narrow"/>
                          <w:sz w:val="20"/>
                          <w:szCs w:val="20"/>
                          <w:vertAlign w:val="superscript"/>
                        </w:rPr>
                        <w:t>ème</w:t>
                      </w:r>
                      <w:r w:rsidRPr="0071691C">
                        <w:rPr>
                          <w:rFonts w:ascii="Arial Narrow" w:hAnsi="Arial Narrow"/>
                          <w:sz w:val="20"/>
                          <w:szCs w:val="20"/>
                        </w:rPr>
                        <w:t xml:space="preserve">  trimestre 2017, le GU</w:t>
                      </w:r>
                      <w:r>
                        <w:rPr>
                          <w:rFonts w:ascii="Arial Narrow" w:hAnsi="Arial Narrow"/>
                          <w:sz w:val="20"/>
                          <w:szCs w:val="20"/>
                        </w:rPr>
                        <w:t>FE RCA a immatriculé au total  294</w:t>
                      </w:r>
                      <w:r w:rsidRPr="0071691C">
                        <w:rPr>
                          <w:rFonts w:ascii="Arial Narrow" w:hAnsi="Arial Narrow"/>
                          <w:sz w:val="20"/>
                          <w:szCs w:val="20"/>
                        </w:rPr>
                        <w:t xml:space="preserve"> unités économiques au Registre du Commerce et du</w:t>
                      </w:r>
                      <w:r w:rsidRPr="0071691C">
                        <w:t xml:space="preserve"> </w:t>
                      </w:r>
                      <w:r w:rsidRPr="0071691C">
                        <w:rPr>
                          <w:rFonts w:ascii="Arial Narrow" w:hAnsi="Arial Narrow"/>
                          <w:sz w:val="20"/>
                          <w:szCs w:val="20"/>
                        </w:rPr>
                        <w:t xml:space="preserve">Crédit Mobilier (RCCM). </w:t>
                      </w:r>
                    </w:p>
                    <w:p w:rsidR="00C04DF7" w:rsidRPr="007B73E1" w:rsidRDefault="00C04DF7" w:rsidP="00AC14F1">
                      <w:pPr>
                        <w:spacing w:after="0"/>
                        <w:jc w:val="both"/>
                        <w:rPr>
                          <w:rFonts w:ascii="Arial Narrow" w:hAnsi="Arial Narrow"/>
                          <w:sz w:val="10"/>
                          <w:szCs w:val="10"/>
                        </w:rPr>
                      </w:pPr>
                    </w:p>
                    <w:p w:rsidR="00C04DF7" w:rsidRDefault="00C04DF7" w:rsidP="00AC14F1">
                      <w:pPr>
                        <w:spacing w:after="0"/>
                        <w:jc w:val="both"/>
                        <w:rPr>
                          <w:rFonts w:ascii="Arial Narrow" w:hAnsi="Arial Narrow"/>
                          <w:sz w:val="20"/>
                          <w:szCs w:val="20"/>
                        </w:rPr>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 xml:space="preserve">nsabilité Limitée (SARL) et les </w:t>
                      </w:r>
                      <w:r w:rsidRPr="005F3445">
                        <w:rPr>
                          <w:rFonts w:ascii="Arial Narrow" w:hAnsi="Arial Narrow" w:cs="Calibri"/>
                          <w:sz w:val="20"/>
                          <w:szCs w:val="20"/>
                          <w:lang w:eastAsia="fr-FR"/>
                        </w:rPr>
                        <w:t>Institution Sans But Lucratif (ISBL)</w:t>
                      </w:r>
                      <w:r>
                        <w:rPr>
                          <w:rFonts w:ascii="Arial Narrow" w:hAnsi="Arial Narrow" w:cs="Calibri"/>
                          <w:sz w:val="16"/>
                          <w:szCs w:val="16"/>
                          <w:lang w:eastAsia="fr-FR"/>
                        </w:rPr>
                        <w:t xml:space="preserve"> </w:t>
                      </w:r>
                      <w:r>
                        <w:rPr>
                          <w:rFonts w:ascii="Arial Narrow" w:hAnsi="Arial Narrow"/>
                          <w:sz w:val="20"/>
                          <w:szCs w:val="20"/>
                        </w:rPr>
                        <w:t>représentent respectivement 63,60</w:t>
                      </w:r>
                      <w:r w:rsidRPr="00A82D03">
                        <w:rPr>
                          <w:rFonts w:ascii="Arial Narrow" w:hAnsi="Arial Narrow"/>
                          <w:sz w:val="20"/>
                          <w:szCs w:val="20"/>
                        </w:rPr>
                        <w:t>%</w:t>
                      </w:r>
                      <w:r>
                        <w:rPr>
                          <w:rFonts w:ascii="Arial Narrow" w:hAnsi="Arial Narrow"/>
                          <w:sz w:val="20"/>
                          <w:szCs w:val="20"/>
                        </w:rPr>
                        <w:t>, 13,26% et 09,52</w:t>
                      </w:r>
                      <w:r>
                        <w:rPr>
                          <w:rFonts w:ascii="Arial Narrow" w:hAnsi="Arial Narrow" w:cs="Calibri"/>
                          <w:sz w:val="20"/>
                          <w:szCs w:val="20"/>
                          <w:lang w:eastAsia="fr-FR"/>
                        </w:rPr>
                        <w:t>%.</w:t>
                      </w:r>
                      <w:r w:rsidRPr="00A82D03">
                        <w:rPr>
                          <w:rFonts w:ascii="Arial Narrow" w:hAnsi="Arial Narrow"/>
                          <w:sz w:val="20"/>
                          <w:szCs w:val="20"/>
                        </w:rPr>
                        <w:t xml:space="preserve"> </w:t>
                      </w:r>
                    </w:p>
                    <w:p w:rsidR="00C04DF7" w:rsidRPr="00E56116" w:rsidRDefault="00C04DF7" w:rsidP="00BE06E8">
                      <w:pPr>
                        <w:spacing w:after="0"/>
                        <w:jc w:val="both"/>
                        <w:rPr>
                          <w:rFonts w:ascii="Arial Narrow" w:hAnsi="Arial Narrow"/>
                          <w:sz w:val="10"/>
                          <w:szCs w:val="10"/>
                        </w:rPr>
                      </w:pPr>
                      <w:r>
                        <w:rPr>
                          <w:rFonts w:ascii="Arial Narrow" w:hAnsi="Arial Narrow"/>
                          <w:sz w:val="20"/>
                          <w:szCs w:val="20"/>
                        </w:rPr>
                        <w:t>Au cours de ce 4</w:t>
                      </w:r>
                      <w:r w:rsidRPr="00235C30">
                        <w:rPr>
                          <w:rFonts w:ascii="Arial Narrow" w:hAnsi="Arial Narrow"/>
                          <w:sz w:val="20"/>
                          <w:szCs w:val="20"/>
                          <w:vertAlign w:val="superscript"/>
                        </w:rPr>
                        <w:t>ème</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baisse de 58 entreprises individuelles créées par rapport au 3</w:t>
                      </w:r>
                      <w:r>
                        <w:rPr>
                          <w:rFonts w:ascii="Arial Narrow" w:hAnsi="Arial Narrow"/>
                          <w:sz w:val="20"/>
                          <w:szCs w:val="20"/>
                          <w:vertAlign w:val="superscript"/>
                        </w:rPr>
                        <w:t>ème</w:t>
                      </w:r>
                      <w:r>
                        <w:rPr>
                          <w:rFonts w:ascii="Arial Narrow" w:hAnsi="Arial Narrow"/>
                          <w:sz w:val="20"/>
                          <w:szCs w:val="20"/>
                        </w:rPr>
                        <w:t xml:space="preserve">  trimestre 2017</w:t>
                      </w:r>
                      <w:r w:rsidRPr="00BD2ABC">
                        <w:rPr>
                          <w:rFonts w:ascii="Arial Narrow" w:hAnsi="Arial Narrow"/>
                          <w:sz w:val="20"/>
                          <w:szCs w:val="20"/>
                        </w:rPr>
                        <w:t xml:space="preserve"> </w:t>
                      </w:r>
                      <w:r>
                        <w:rPr>
                          <w:rFonts w:ascii="Arial Narrow" w:hAnsi="Arial Narrow"/>
                          <w:sz w:val="20"/>
                          <w:szCs w:val="20"/>
                        </w:rPr>
                        <w:t xml:space="preserve">et une hausse </w:t>
                      </w:r>
                    </w:p>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2802DB">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696128" behindDoc="0" locked="0" layoutInCell="1" allowOverlap="1" wp14:anchorId="6544D871" wp14:editId="1D3047C9">
                <wp:simplePos x="0" y="0"/>
                <wp:positionH relativeFrom="column">
                  <wp:posOffset>2818765</wp:posOffset>
                </wp:positionH>
                <wp:positionV relativeFrom="paragraph">
                  <wp:posOffset>219075</wp:posOffset>
                </wp:positionV>
                <wp:extent cx="3604260" cy="1021842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604260" cy="10218420"/>
                        </a:xfrm>
                        <a:prstGeom prst="rect">
                          <a:avLst/>
                        </a:prstGeom>
                        <a:solidFill>
                          <a:sysClr val="window" lastClr="FFFFFF"/>
                        </a:solidFill>
                        <a:ln w="12700">
                          <a:noFill/>
                        </a:ln>
                        <a:effectLst/>
                      </wps:spPr>
                      <wps:txbx>
                        <w:txbxContent>
                          <w:p w:rsidR="00C04DF7" w:rsidRPr="00A82D03" w:rsidRDefault="00C04DF7"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C04DF7" w:rsidRPr="00A82D03" w:rsidRDefault="00C04DF7"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C04DF7" w:rsidRDefault="003211A0" w:rsidP="006E6224">
                            <w:pPr>
                              <w:tabs>
                                <w:tab w:val="left" w:pos="330"/>
                              </w:tabs>
                              <w:spacing w:after="0"/>
                              <w:jc w:val="both"/>
                              <w:rPr>
                                <w:rFonts w:ascii="Arial Narrow" w:hAnsi="Arial Narrow"/>
                                <w:sz w:val="20"/>
                                <w:szCs w:val="20"/>
                              </w:rPr>
                            </w:pPr>
                            <w:r>
                              <w:rPr>
                                <w:noProof/>
                                <w:lang w:eastAsia="fr-FR"/>
                              </w:rPr>
                              <w:drawing>
                                <wp:inline distT="0" distB="0" distL="0" distR="0" wp14:anchorId="4B06DE61" wp14:editId="1F10AC2F">
                                  <wp:extent cx="3406140" cy="1706880"/>
                                  <wp:effectExtent l="19050" t="19050" r="22860" b="2667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04DF7" w:rsidRPr="00A82D03" w:rsidRDefault="00C04DF7" w:rsidP="00DF2AC4">
                            <w:pPr>
                              <w:spacing w:after="0"/>
                              <w:jc w:val="both"/>
                              <w:rPr>
                                <w:rFonts w:ascii="Arial Narrow" w:hAnsi="Arial Narrow"/>
                                <w:sz w:val="20"/>
                                <w:szCs w:val="20"/>
                              </w:rPr>
                            </w:pPr>
                            <w:r>
                              <w:rPr>
                                <w:rFonts w:ascii="Arial Narrow" w:hAnsi="Arial Narrow"/>
                                <w:sz w:val="20"/>
                                <w:szCs w:val="20"/>
                              </w:rPr>
                              <w:t>Au cours de ce trimestre, on constate que trois (3) secteurs d’activités sont plus sollicités à savoir</w:t>
                            </w:r>
                            <w:r w:rsidRPr="00A82D03">
                              <w:rPr>
                                <w:rFonts w:ascii="Arial Narrow" w:hAnsi="Arial Narrow"/>
                                <w:sz w:val="20"/>
                                <w:szCs w:val="20"/>
                              </w:rPr>
                              <w:t>:</w:t>
                            </w:r>
                          </w:p>
                          <w:p w:rsidR="00C04DF7" w:rsidRPr="00A82D03" w:rsidRDefault="00C04DF7"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commerce avec  </w:t>
                            </w:r>
                            <w:r>
                              <w:rPr>
                                <w:rFonts w:ascii="Arial Narrow" w:hAnsi="Arial Narrow"/>
                                <w:sz w:val="20"/>
                                <w:szCs w:val="20"/>
                              </w:rPr>
                              <w:t>108</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36,73</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C04DF7" w:rsidRPr="00A82D03" w:rsidRDefault="00C04DF7"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prestation de services  avec </w:t>
                            </w:r>
                            <w:r>
                              <w:rPr>
                                <w:rFonts w:ascii="Arial Narrow" w:hAnsi="Arial Narrow"/>
                                <w:sz w:val="20"/>
                                <w:szCs w:val="20"/>
                              </w:rPr>
                              <w:t xml:space="preserve">84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28,57</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C04DF7" w:rsidRPr="00A82D03" w:rsidRDefault="00C04DF7" w:rsidP="00155C54">
                            <w:pPr>
                              <w:pStyle w:val="Paragraphedeliste"/>
                              <w:numPr>
                                <w:ilvl w:val="0"/>
                                <w:numId w:val="1"/>
                              </w:numPr>
                              <w:spacing w:after="0" w:line="240" w:lineRule="auto"/>
                              <w:ind w:left="284" w:hanging="284"/>
                              <w:jc w:val="both"/>
                            </w:pPr>
                            <w:r>
                              <w:rPr>
                                <w:rFonts w:ascii="Arial Narrow" w:hAnsi="Arial Narrow"/>
                                <w:sz w:val="20"/>
                                <w:szCs w:val="20"/>
                              </w:rPr>
                              <w:t xml:space="preserve">Le secteur BTP </w:t>
                            </w:r>
                            <w:r w:rsidRPr="00A82D03">
                              <w:rPr>
                                <w:rFonts w:ascii="Arial Narrow" w:hAnsi="Arial Narrow"/>
                                <w:sz w:val="20"/>
                                <w:szCs w:val="20"/>
                              </w:rPr>
                              <w:t xml:space="preserve">avec </w:t>
                            </w:r>
                            <w:r>
                              <w:rPr>
                                <w:rFonts w:ascii="Arial Narrow" w:hAnsi="Arial Narrow"/>
                                <w:sz w:val="20"/>
                                <w:szCs w:val="20"/>
                              </w:rPr>
                              <w:t>38 activités, représentant</w:t>
                            </w:r>
                            <w:r w:rsidRPr="00A82D03">
                              <w:rPr>
                                <w:rFonts w:ascii="Arial Narrow" w:hAnsi="Arial Narrow"/>
                                <w:sz w:val="20"/>
                                <w:szCs w:val="20"/>
                              </w:rPr>
                              <w:t xml:space="preserve"> </w:t>
                            </w:r>
                            <w:r>
                              <w:rPr>
                                <w:rFonts w:ascii="Arial Narrow" w:hAnsi="Arial Narrow"/>
                                <w:sz w:val="20"/>
                                <w:szCs w:val="20"/>
                              </w:rPr>
                              <w:t>12,92</w:t>
                            </w:r>
                            <w:r w:rsidRPr="00A82D03">
                              <w:rPr>
                                <w:rFonts w:ascii="Arial Narrow" w:hAnsi="Arial Narrow"/>
                                <w:sz w:val="20"/>
                                <w:szCs w:val="20"/>
                              </w:rPr>
                              <w:t xml:space="preserve">%. </w:t>
                            </w:r>
                          </w:p>
                          <w:p w:rsidR="00C04DF7" w:rsidRPr="00A82D03" w:rsidRDefault="00C04DF7" w:rsidP="00DF2AC4">
                            <w:pPr>
                              <w:tabs>
                                <w:tab w:val="left" w:pos="330"/>
                              </w:tabs>
                              <w:spacing w:after="0"/>
                              <w:ind w:left="-851"/>
                              <w:jc w:val="both"/>
                              <w:rPr>
                                <w:rFonts w:ascii="Arial Narrow" w:hAnsi="Arial Narrow"/>
                                <w:sz w:val="4"/>
                                <w:szCs w:val="4"/>
                              </w:rPr>
                            </w:pPr>
                          </w:p>
                          <w:p w:rsidR="00C04DF7" w:rsidRDefault="00C04DF7" w:rsidP="00DF2AC4">
                            <w:pPr>
                              <w:tabs>
                                <w:tab w:val="left" w:pos="330"/>
                              </w:tabs>
                              <w:spacing w:after="0"/>
                              <w:jc w:val="both"/>
                              <w:rPr>
                                <w:rFonts w:ascii="Arial Narrow" w:hAnsi="Arial Narrow"/>
                                <w:sz w:val="20"/>
                                <w:szCs w:val="20"/>
                              </w:rPr>
                            </w:pPr>
                            <w:r>
                              <w:rPr>
                                <w:rFonts w:ascii="Arial Narrow" w:hAnsi="Arial Narrow"/>
                                <w:sz w:val="20"/>
                                <w:szCs w:val="20"/>
                              </w:rPr>
                              <w:t xml:space="preserve">D’après ce résultat, on constate que le secteur commerce est baisse de 42 activités créées </w:t>
                            </w:r>
                            <w:r w:rsidRPr="00A82D03">
                              <w:rPr>
                                <w:rFonts w:ascii="Arial Narrow" w:hAnsi="Arial Narrow"/>
                                <w:sz w:val="20"/>
                                <w:szCs w:val="20"/>
                              </w:rPr>
                              <w:t xml:space="preserve"> </w:t>
                            </w:r>
                            <w:r>
                              <w:rPr>
                                <w:rFonts w:ascii="Arial Narrow" w:hAnsi="Arial Narrow"/>
                                <w:sz w:val="20"/>
                                <w:szCs w:val="20"/>
                              </w:rPr>
                              <w:t>par rapport  au 3</w:t>
                            </w:r>
                            <w:r>
                              <w:rPr>
                                <w:rFonts w:ascii="Arial Narrow" w:hAnsi="Arial Narrow"/>
                                <w:sz w:val="20"/>
                                <w:szCs w:val="20"/>
                                <w:vertAlign w:val="superscript"/>
                              </w:rPr>
                              <w:t>ème</w:t>
                            </w:r>
                            <w:r>
                              <w:rPr>
                                <w:rFonts w:ascii="Arial Narrow" w:hAnsi="Arial Narrow"/>
                                <w:sz w:val="20"/>
                                <w:szCs w:val="20"/>
                              </w:rPr>
                              <w:t xml:space="preserve"> </w:t>
                            </w:r>
                            <w:r>
                              <w:rPr>
                                <w:rFonts w:ascii="Arial Narrow" w:hAnsi="Arial Narrow"/>
                                <w:sz w:val="20"/>
                                <w:szCs w:val="20"/>
                                <w:vertAlign w:val="superscript"/>
                              </w:rPr>
                              <w:t xml:space="preserve"> </w:t>
                            </w:r>
                            <w:r>
                              <w:rPr>
                                <w:rFonts w:ascii="Arial Narrow" w:hAnsi="Arial Narrow"/>
                                <w:sz w:val="20"/>
                                <w:szCs w:val="20"/>
                              </w:rPr>
                              <w:t>trimestre 2017</w:t>
                            </w:r>
                            <w:r w:rsidRPr="00A82D03">
                              <w:rPr>
                                <w:rFonts w:ascii="Arial Narrow" w:hAnsi="Arial Narrow"/>
                                <w:sz w:val="20"/>
                                <w:szCs w:val="20"/>
                              </w:rPr>
                              <w:t xml:space="preserve"> </w:t>
                            </w:r>
                            <w:r>
                              <w:rPr>
                                <w:rFonts w:ascii="Arial Narrow" w:hAnsi="Arial Narrow"/>
                                <w:sz w:val="20"/>
                                <w:szCs w:val="20"/>
                              </w:rPr>
                              <w:t xml:space="preserve">ou le GUFE  avait enregistré 150, représentant une variation trimestrielle en baisse de 28% par contre, ce secteur a connu une hausse de 08 activités par rapport à la même période de l’année précédente, représentant une variation annuelle de 08%. </w:t>
                            </w:r>
                          </w:p>
                          <w:p w:rsidR="00C04DF7" w:rsidRDefault="00C04DF7" w:rsidP="00DF2AC4">
                            <w:pPr>
                              <w:tabs>
                                <w:tab w:val="left" w:pos="330"/>
                              </w:tabs>
                              <w:spacing w:after="0"/>
                              <w:jc w:val="both"/>
                              <w:rPr>
                                <w:rFonts w:ascii="Arial Narrow" w:hAnsi="Arial Narrow"/>
                                <w:sz w:val="20"/>
                                <w:szCs w:val="20"/>
                              </w:rPr>
                            </w:pPr>
                            <w:r>
                              <w:rPr>
                                <w:rFonts w:ascii="Arial Narrow" w:hAnsi="Arial Narrow"/>
                                <w:sz w:val="20"/>
                                <w:szCs w:val="20"/>
                              </w:rPr>
                              <w:t>Le secteur de prestation de service a connu a chuté e de 32 activités par rapport au 3</w:t>
                            </w:r>
                            <w:r>
                              <w:rPr>
                                <w:rFonts w:ascii="Arial Narrow" w:hAnsi="Arial Narrow"/>
                                <w:sz w:val="20"/>
                                <w:szCs w:val="20"/>
                                <w:vertAlign w:val="superscript"/>
                              </w:rPr>
                              <w:t xml:space="preserve">àme  </w:t>
                            </w:r>
                            <w:r>
                              <w:rPr>
                                <w:rFonts w:ascii="Arial Narrow" w:hAnsi="Arial Narrow"/>
                                <w:sz w:val="20"/>
                                <w:szCs w:val="20"/>
                              </w:rPr>
                              <w:t xml:space="preserve">trimestre 2017, représentant une variation  trimestriel de 27,58%. Ce même secteur d’activités a chuté de 26 activités par rapport à la même période de l’année précédente, représentant une variation annuelle de  23,64%. </w:t>
                            </w:r>
                          </w:p>
                          <w:p w:rsidR="00C04DF7" w:rsidRDefault="00C04DF7" w:rsidP="00DF2AC4">
                            <w:pPr>
                              <w:tabs>
                                <w:tab w:val="left" w:pos="330"/>
                              </w:tabs>
                              <w:spacing w:after="0"/>
                              <w:jc w:val="both"/>
                              <w:rPr>
                                <w:rFonts w:ascii="Arial Narrow" w:hAnsi="Arial Narrow"/>
                                <w:sz w:val="20"/>
                                <w:szCs w:val="20"/>
                              </w:rPr>
                            </w:pPr>
                            <w:r>
                              <w:rPr>
                                <w:rFonts w:ascii="Arial Narrow" w:hAnsi="Arial Narrow"/>
                                <w:sz w:val="20"/>
                                <w:szCs w:val="20"/>
                              </w:rPr>
                              <w:t>Le secteur BTP a connu une hausse de 05 activités par rapport au 3</w:t>
                            </w:r>
                            <w:r>
                              <w:rPr>
                                <w:rFonts w:ascii="Arial Narrow" w:hAnsi="Arial Narrow"/>
                                <w:sz w:val="20"/>
                                <w:szCs w:val="20"/>
                                <w:vertAlign w:val="superscript"/>
                              </w:rPr>
                              <w:t xml:space="preserve">ème </w:t>
                            </w:r>
                            <w:r>
                              <w:rPr>
                                <w:rFonts w:ascii="Arial Narrow" w:hAnsi="Arial Narrow"/>
                                <w:sz w:val="20"/>
                                <w:szCs w:val="20"/>
                              </w:rPr>
                              <w:t>trimestre 2017, représentant une variation trimestrielle de 15,15%.</w:t>
                            </w:r>
                          </w:p>
                          <w:p w:rsidR="00C04DF7" w:rsidRDefault="00C04DF7" w:rsidP="00DF2AC4">
                            <w:pPr>
                              <w:tabs>
                                <w:tab w:val="left" w:pos="330"/>
                              </w:tabs>
                              <w:spacing w:after="0"/>
                              <w:jc w:val="both"/>
                              <w:rPr>
                                <w:rFonts w:ascii="Arial Narrow" w:hAnsi="Arial Narrow"/>
                                <w:sz w:val="20"/>
                                <w:szCs w:val="20"/>
                              </w:rPr>
                            </w:pPr>
                            <w:r>
                              <w:rPr>
                                <w:rFonts w:ascii="Arial Narrow" w:hAnsi="Arial Narrow"/>
                                <w:sz w:val="20"/>
                                <w:szCs w:val="20"/>
                              </w:rPr>
                              <w:t>Ce même secteur d’activités a connu également une hausse de 24 activités par rapport à la même période de l’année précédente, représentant une  variation annuelle de 58,33</w:t>
                            </w:r>
                            <w:r w:rsidRPr="00AB1E4F">
                              <w:rPr>
                                <w:rFonts w:ascii="Arial Narrow" w:hAnsi="Arial Narrow"/>
                                <w:sz w:val="20"/>
                                <w:szCs w:val="20"/>
                              </w:rPr>
                              <w:t>%.</w:t>
                            </w:r>
                          </w:p>
                          <w:p w:rsidR="00C04DF7" w:rsidRPr="00815A8D" w:rsidRDefault="00C04DF7"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576" w:type="dxa"/>
                              <w:jc w:val="center"/>
                              <w:tblCellMar>
                                <w:left w:w="70" w:type="dxa"/>
                                <w:right w:w="70" w:type="dxa"/>
                              </w:tblCellMar>
                              <w:tblLook w:val="04A0" w:firstRow="1" w:lastRow="0" w:firstColumn="1" w:lastColumn="0" w:noHBand="0" w:noVBand="1"/>
                            </w:tblPr>
                            <w:tblGrid>
                              <w:gridCol w:w="1638"/>
                              <w:gridCol w:w="491"/>
                              <w:gridCol w:w="585"/>
                              <w:gridCol w:w="585"/>
                              <w:gridCol w:w="585"/>
                              <w:gridCol w:w="491"/>
                              <w:gridCol w:w="596"/>
                              <w:gridCol w:w="605"/>
                            </w:tblGrid>
                            <w:tr w:rsidR="00C04DF7" w:rsidRPr="006E6224" w:rsidTr="00ED36EB">
                              <w:trPr>
                                <w:trHeight w:val="211"/>
                                <w:jc w:val="center"/>
                              </w:trPr>
                              <w:tc>
                                <w:tcPr>
                                  <w:tcW w:w="1638" w:type="dxa"/>
                                  <w:tcBorders>
                                    <w:top w:val="single" w:sz="8" w:space="0" w:color="auto"/>
                                    <w:left w:val="single" w:sz="8" w:space="0" w:color="auto"/>
                                    <w:bottom w:val="nil"/>
                                    <w:right w:val="single" w:sz="8" w:space="0" w:color="auto"/>
                                  </w:tcBorders>
                                  <w:noWrap/>
                                  <w:vAlign w:val="bottom"/>
                                  <w:hideMark/>
                                </w:tcPr>
                                <w:p w:rsidR="00C04DF7" w:rsidRPr="006E6224" w:rsidRDefault="00C04DF7" w:rsidP="00ED36E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491" w:type="dxa"/>
                                  <w:vMerge w:val="restart"/>
                                  <w:tcBorders>
                                    <w:top w:val="single" w:sz="8" w:space="0" w:color="auto"/>
                                    <w:left w:val="single" w:sz="8" w:space="0" w:color="auto"/>
                                    <w:right w:val="single" w:sz="8" w:space="0" w:color="auto"/>
                                  </w:tcBorders>
                                </w:tcPr>
                                <w:p w:rsidR="00C04DF7" w:rsidRDefault="00C04DF7" w:rsidP="007879C3">
                                  <w:pPr>
                                    <w:spacing w:after="0" w:line="240" w:lineRule="auto"/>
                                    <w:suppressOverlap/>
                                    <w:jc w:val="center"/>
                                    <w:rPr>
                                      <w:rFonts w:ascii="Arial Narrow" w:hAnsi="Arial Narrow" w:cs="Calibri"/>
                                      <w:b/>
                                      <w:bCs/>
                                      <w:sz w:val="16"/>
                                      <w:szCs w:val="16"/>
                                      <w:lang w:eastAsia="fr-FR"/>
                                    </w:rPr>
                                  </w:pPr>
                                </w:p>
                                <w:p w:rsidR="00C04DF7" w:rsidRDefault="00C04DF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491" w:type="dxa"/>
                                  <w:vMerge w:val="restart"/>
                                  <w:tcBorders>
                                    <w:top w:val="single" w:sz="4" w:space="0" w:color="auto"/>
                                    <w:left w:val="single" w:sz="4" w:space="0" w:color="auto"/>
                                    <w:bottom w:val="single" w:sz="4" w:space="0" w:color="auto"/>
                                    <w:right w:val="single" w:sz="4" w:space="0" w:color="auto"/>
                                  </w:tcBorders>
                                  <w:vAlign w:val="bottom"/>
                                </w:tcPr>
                                <w:p w:rsidR="00C04DF7" w:rsidRPr="0090448C" w:rsidRDefault="00C04DF7" w:rsidP="0090448C">
                                  <w:pPr>
                                    <w:spacing w:after="0" w:line="240" w:lineRule="auto"/>
                                    <w:suppressOverlap/>
                                    <w:jc w:val="center"/>
                                    <w:rPr>
                                      <w:rFonts w:ascii="Arial Narrow" w:hAnsi="Arial Narrow" w:cs="Calibri"/>
                                      <w:b/>
                                      <w:bCs/>
                                      <w:sz w:val="16"/>
                                      <w:szCs w:val="16"/>
                                      <w:lang w:eastAsia="fr-FR"/>
                                    </w:rPr>
                                  </w:pPr>
                                </w:p>
                                <w:p w:rsidR="00C04DF7" w:rsidRPr="0090448C" w:rsidRDefault="00C04DF7"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4T17</w:t>
                                  </w:r>
                                </w:p>
                              </w:tc>
                              <w:tc>
                                <w:tcPr>
                                  <w:tcW w:w="1201" w:type="dxa"/>
                                  <w:gridSpan w:val="2"/>
                                  <w:tcBorders>
                                    <w:top w:val="single" w:sz="4" w:space="0" w:color="auto"/>
                                    <w:left w:val="single" w:sz="4" w:space="0" w:color="auto"/>
                                    <w:bottom w:val="single" w:sz="4" w:space="0" w:color="auto"/>
                                    <w:right w:val="single" w:sz="4" w:space="0" w:color="auto"/>
                                  </w:tcBorders>
                                </w:tcPr>
                                <w:p w:rsidR="00C04DF7" w:rsidRPr="0090448C" w:rsidRDefault="00C04DF7" w:rsidP="0090448C">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C04DF7" w:rsidRPr="006E6224" w:rsidTr="00ED36EB">
                              <w:trPr>
                                <w:trHeight w:val="60"/>
                                <w:jc w:val="center"/>
                              </w:trPr>
                              <w:tc>
                                <w:tcPr>
                                  <w:tcW w:w="1638" w:type="dxa"/>
                                  <w:tcBorders>
                                    <w:top w:val="nil"/>
                                    <w:left w:val="single" w:sz="8" w:space="0" w:color="auto"/>
                                    <w:bottom w:val="single" w:sz="8" w:space="0" w:color="auto"/>
                                    <w:right w:val="single" w:sz="8" w:space="0" w:color="auto"/>
                                  </w:tcBorders>
                                  <w:noWrap/>
                                  <w:vAlign w:val="bottom"/>
                                  <w:hideMark/>
                                </w:tcPr>
                                <w:p w:rsidR="00C04DF7" w:rsidRPr="006E6224" w:rsidRDefault="00C04DF7"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491" w:type="dxa"/>
                                  <w:vMerge/>
                                  <w:tcBorders>
                                    <w:left w:val="single" w:sz="8" w:space="0" w:color="auto"/>
                                    <w:bottom w:val="single" w:sz="8" w:space="0" w:color="000000"/>
                                    <w:right w:val="single" w:sz="8" w:space="0" w:color="auto"/>
                                  </w:tcBorders>
                                </w:tcPr>
                                <w:p w:rsidR="00C04DF7" w:rsidRPr="006E6224" w:rsidRDefault="00C04DF7"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77650B">
                                  <w:pPr>
                                    <w:spacing w:after="0" w:line="240" w:lineRule="auto"/>
                                    <w:suppressOverlap/>
                                    <w:rPr>
                                      <w:rFonts w:ascii="Arial Narrow" w:hAnsi="Arial Narrow" w:cs="Calibri"/>
                                      <w:bCs/>
                                      <w:sz w:val="16"/>
                                      <w:szCs w:val="16"/>
                                      <w:lang w:eastAsia="fr-FR"/>
                                    </w:rPr>
                                  </w:pPr>
                                </w:p>
                              </w:tc>
                              <w:tc>
                                <w:tcPr>
                                  <w:tcW w:w="491" w:type="dxa"/>
                                  <w:vMerge/>
                                  <w:tcBorders>
                                    <w:top w:val="single" w:sz="4" w:space="0" w:color="auto"/>
                                    <w:left w:val="single" w:sz="4" w:space="0" w:color="auto"/>
                                    <w:bottom w:val="single" w:sz="4" w:space="0" w:color="auto"/>
                                    <w:right w:val="single" w:sz="4" w:space="0" w:color="auto"/>
                                  </w:tcBorders>
                                  <w:vAlign w:val="center"/>
                                </w:tcPr>
                                <w:p w:rsidR="00C04DF7" w:rsidRPr="006E6224" w:rsidRDefault="00C04DF7" w:rsidP="0077650B">
                                  <w:pPr>
                                    <w:spacing w:after="0" w:line="240" w:lineRule="auto"/>
                                    <w:suppressOverlap/>
                                    <w:rPr>
                                      <w:rFonts w:ascii="Arial Narrow" w:hAnsi="Arial Narrow" w:cs="Calibri"/>
                                      <w:bCs/>
                                      <w:sz w:val="16"/>
                                      <w:szCs w:val="16"/>
                                      <w:lang w:eastAsia="fr-FR"/>
                                    </w:rPr>
                                  </w:pPr>
                                </w:p>
                              </w:tc>
                              <w:tc>
                                <w:tcPr>
                                  <w:tcW w:w="596" w:type="dxa"/>
                                  <w:tcBorders>
                                    <w:top w:val="single" w:sz="4" w:space="0" w:color="auto"/>
                                    <w:left w:val="single" w:sz="4" w:space="0" w:color="auto"/>
                                    <w:bottom w:val="single" w:sz="4" w:space="0" w:color="auto"/>
                                    <w:right w:val="single" w:sz="4" w:space="0" w:color="auto"/>
                                  </w:tcBorders>
                                </w:tcPr>
                                <w:p w:rsidR="00C04DF7" w:rsidRPr="006E6224" w:rsidRDefault="00C04DF7" w:rsidP="00ED36E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605" w:type="dxa"/>
                                  <w:tcBorders>
                                    <w:top w:val="single" w:sz="4" w:space="0" w:color="auto"/>
                                    <w:left w:val="single" w:sz="4" w:space="0" w:color="auto"/>
                                    <w:bottom w:val="single" w:sz="4" w:space="0" w:color="auto"/>
                                    <w:right w:val="single" w:sz="4" w:space="0" w:color="auto"/>
                                  </w:tcBorders>
                                </w:tcPr>
                                <w:p w:rsidR="00C04DF7" w:rsidRPr="006E6224" w:rsidRDefault="00C04DF7" w:rsidP="00ED36E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C04DF7" w:rsidRPr="006E6224" w:rsidTr="00ED36EB">
                              <w:trPr>
                                <w:trHeight w:val="74"/>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181</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221</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237</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175</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168</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-04,00</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-07,18</w:t>
                                  </w:r>
                                </w:p>
                              </w:tc>
                            </w:tr>
                            <w:tr w:rsidR="00C04DF7" w:rsidRPr="006E6224" w:rsidTr="00ED36EB">
                              <w:trPr>
                                <w:trHeight w:val="147"/>
                                <w:jc w:val="center"/>
                              </w:trPr>
                              <w:tc>
                                <w:tcPr>
                                  <w:tcW w:w="1638" w:type="dxa"/>
                                  <w:tcBorders>
                                    <w:top w:val="nil"/>
                                    <w:left w:val="single" w:sz="8" w:space="0" w:color="auto"/>
                                    <w:bottom w:val="nil"/>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150</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258</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154</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137</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80</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-41,61</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-46,66</w:t>
                                  </w:r>
                                </w:p>
                              </w:tc>
                            </w:tr>
                            <w:tr w:rsidR="00C04DF7" w:rsidRPr="006E6224" w:rsidTr="00ED36EB">
                              <w:trPr>
                                <w:trHeight w:val="79"/>
                                <w:jc w:val="center"/>
                              </w:trPr>
                              <w:tc>
                                <w:tcPr>
                                  <w:tcW w:w="1638" w:type="dxa"/>
                                  <w:tcBorders>
                                    <w:top w:val="single" w:sz="8" w:space="0" w:color="auto"/>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65</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66</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52</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37</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-28,85</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-43,08</w:t>
                                  </w:r>
                                </w:p>
                              </w:tc>
                            </w:tr>
                            <w:tr w:rsidR="00C04DF7" w:rsidRPr="006E6224" w:rsidTr="00ED36EB">
                              <w:trPr>
                                <w:trHeight w:val="139"/>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56</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62</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47</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-24,19</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-16,07</w:t>
                                  </w:r>
                                </w:p>
                              </w:tc>
                            </w:tr>
                            <w:tr w:rsidR="00C04DF7" w:rsidRPr="006E6224" w:rsidTr="00ED36EB">
                              <w:trPr>
                                <w:trHeight w:val="213"/>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13</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-100</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p>
                              </w:tc>
                            </w:tr>
                            <w:tr w:rsidR="00C04DF7" w:rsidRPr="006E6224" w:rsidTr="00ED36EB">
                              <w:trPr>
                                <w:trHeight w:val="104"/>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03</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6E6224" w:rsidTr="00ED36EB">
                              <w:trPr>
                                <w:trHeight w:val="177"/>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6E6224" w:rsidTr="00ED36EB">
                              <w:trPr>
                                <w:trHeight w:val="10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C04DF7" w:rsidRPr="006E6224" w:rsidRDefault="00C04DF7"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491" w:type="dxa"/>
                                  <w:tcBorders>
                                    <w:top w:val="nil"/>
                                    <w:left w:val="nil"/>
                                    <w:bottom w:val="single" w:sz="8" w:space="0" w:color="auto"/>
                                    <w:right w:val="single" w:sz="4" w:space="0" w:color="auto"/>
                                  </w:tcBorders>
                                  <w:shd w:val="clear" w:color="auto" w:fill="FFC000"/>
                                  <w:vAlign w:val="bottom"/>
                                </w:tcPr>
                                <w:p w:rsidR="00C04DF7" w:rsidRPr="00DD5181" w:rsidRDefault="00C04DF7" w:rsidP="00B11F88">
                                  <w:pPr>
                                    <w:spacing w:after="0" w:line="240" w:lineRule="auto"/>
                                    <w:suppressOverlap/>
                                    <w:jc w:val="right"/>
                                    <w:rPr>
                                      <w:rFonts w:ascii="Century" w:hAnsi="Century" w:cs="Calibri"/>
                                      <w:b/>
                                      <w:bCs/>
                                      <w:sz w:val="14"/>
                                      <w:szCs w:val="14"/>
                                      <w:lang w:eastAsia="fr-FR"/>
                                    </w:rPr>
                                  </w:pPr>
                                  <w:r w:rsidRPr="00DD5181">
                                    <w:rPr>
                                      <w:rFonts w:ascii="Century" w:hAnsi="Century" w:cs="Calibri"/>
                                      <w:b/>
                                      <w:bCs/>
                                      <w:sz w:val="14"/>
                                      <w:szCs w:val="14"/>
                                      <w:lang w:eastAsia="fr-FR"/>
                                    </w:rPr>
                                    <w:t>468</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C04DF7" w:rsidRPr="00DD5181" w:rsidRDefault="00C04DF7" w:rsidP="00B11F88">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618</w:t>
                                  </w:r>
                                </w:p>
                              </w:tc>
                              <w:tc>
                                <w:tcPr>
                                  <w:tcW w:w="585" w:type="dxa"/>
                                  <w:tcBorders>
                                    <w:top w:val="nil"/>
                                    <w:left w:val="nil"/>
                                    <w:bottom w:val="single" w:sz="8" w:space="0" w:color="auto"/>
                                    <w:right w:val="single" w:sz="8" w:space="0" w:color="auto"/>
                                  </w:tcBorders>
                                  <w:shd w:val="clear" w:color="auto" w:fill="FFC000"/>
                                  <w:noWrap/>
                                  <w:vAlign w:val="bottom"/>
                                </w:tcPr>
                                <w:p w:rsidR="00C04DF7" w:rsidRPr="00DD5181" w:rsidRDefault="00C04DF7" w:rsidP="00B11F88">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555</w:t>
                                  </w:r>
                                </w:p>
                              </w:tc>
                              <w:tc>
                                <w:tcPr>
                                  <w:tcW w:w="585" w:type="dxa"/>
                                  <w:tcBorders>
                                    <w:top w:val="nil"/>
                                    <w:left w:val="nil"/>
                                    <w:bottom w:val="single" w:sz="8" w:space="0" w:color="auto"/>
                                    <w:right w:val="single" w:sz="8" w:space="0" w:color="auto"/>
                                  </w:tcBorders>
                                  <w:shd w:val="clear" w:color="auto" w:fill="FFC000"/>
                                  <w:noWrap/>
                                  <w:vAlign w:val="bottom"/>
                                </w:tcPr>
                                <w:p w:rsidR="00C04DF7" w:rsidRPr="00DD5181" w:rsidRDefault="00C04DF7" w:rsidP="00B11F88">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427</w:t>
                                  </w:r>
                                </w:p>
                              </w:tc>
                              <w:tc>
                                <w:tcPr>
                                  <w:tcW w:w="491" w:type="dxa"/>
                                  <w:tcBorders>
                                    <w:top w:val="single" w:sz="4" w:space="0" w:color="auto"/>
                                    <w:left w:val="single" w:sz="4" w:space="0" w:color="auto"/>
                                    <w:bottom w:val="single" w:sz="4" w:space="0" w:color="auto"/>
                                    <w:right w:val="single" w:sz="4" w:space="0" w:color="auto"/>
                                  </w:tcBorders>
                                  <w:shd w:val="clear" w:color="auto" w:fill="FFC000"/>
                                  <w:vAlign w:val="bottom"/>
                                </w:tcPr>
                                <w:p w:rsidR="00C04DF7" w:rsidRPr="00DD5181" w:rsidRDefault="00C04DF7"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332</w:t>
                                  </w:r>
                                </w:p>
                              </w:tc>
                              <w:tc>
                                <w:tcPr>
                                  <w:tcW w:w="596" w:type="dxa"/>
                                  <w:tcBorders>
                                    <w:top w:val="single" w:sz="4" w:space="0" w:color="auto"/>
                                    <w:left w:val="single" w:sz="4" w:space="0" w:color="auto"/>
                                    <w:bottom w:val="single" w:sz="4" w:space="0" w:color="auto"/>
                                    <w:right w:val="single" w:sz="4" w:space="0" w:color="auto"/>
                                  </w:tcBorders>
                                  <w:shd w:val="clear" w:color="auto" w:fill="FFC000"/>
                                </w:tcPr>
                                <w:p w:rsidR="00C04DF7" w:rsidRDefault="00C04DF7"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-22,25</w:t>
                                  </w:r>
                                </w:p>
                              </w:tc>
                              <w:tc>
                                <w:tcPr>
                                  <w:tcW w:w="605" w:type="dxa"/>
                                  <w:tcBorders>
                                    <w:top w:val="single" w:sz="4" w:space="0" w:color="auto"/>
                                    <w:left w:val="single" w:sz="4" w:space="0" w:color="auto"/>
                                    <w:bottom w:val="single" w:sz="4" w:space="0" w:color="auto"/>
                                    <w:right w:val="single" w:sz="4" w:space="0" w:color="auto"/>
                                  </w:tcBorders>
                                  <w:shd w:val="clear" w:color="auto" w:fill="FFC000"/>
                                </w:tcPr>
                                <w:p w:rsidR="00C04DF7" w:rsidRDefault="00C04DF7"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-29,06</w:t>
                                  </w:r>
                                </w:p>
                              </w:tc>
                            </w:tr>
                          </w:tbl>
                          <w:p w:rsidR="00C04DF7" w:rsidRPr="00155C54" w:rsidRDefault="00C04DF7"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Pr="00B94D15" w:rsidRDefault="00C04DF7" w:rsidP="00BE06E8">
                            <w:pPr>
                              <w:spacing w:after="0"/>
                              <w:rPr>
                                <w:rFonts w:ascii="Arial Narrow" w:hAnsi="Arial Narrow"/>
                                <w:b/>
                                <w:sz w:val="4"/>
                                <w:szCs w:val="4"/>
                                <w:u w:val="single"/>
                              </w:rPr>
                            </w:pPr>
                          </w:p>
                          <w:p w:rsidR="00C04DF7" w:rsidRPr="00A82D03" w:rsidRDefault="00C04DF7"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C04DF7" w:rsidRDefault="00C04DF7" w:rsidP="00BE06E8">
                            <w:pPr>
                              <w:spacing w:after="0"/>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C04DF7" w:rsidRPr="00A82D03" w:rsidRDefault="003211A0" w:rsidP="00BE06E8">
                            <w:pPr>
                              <w:spacing w:after="0"/>
                              <w:rPr>
                                <w:sz w:val="18"/>
                                <w:szCs w:val="18"/>
                              </w:rPr>
                            </w:pPr>
                            <w:r>
                              <w:rPr>
                                <w:noProof/>
                                <w:lang w:eastAsia="fr-FR"/>
                              </w:rPr>
                              <w:drawing>
                                <wp:inline distT="0" distB="0" distL="0" distR="0" wp14:anchorId="4366811A" wp14:editId="43455971">
                                  <wp:extent cx="3408680" cy="1551423"/>
                                  <wp:effectExtent l="19050" t="19050" r="20320" b="10795"/>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04DF7" w:rsidRDefault="00C04DF7" w:rsidP="00155C54">
                            <w:pPr>
                              <w:tabs>
                                <w:tab w:val="left" w:pos="3075"/>
                              </w:tabs>
                              <w:spacing w:after="0"/>
                              <w:jc w:val="both"/>
                              <w:rPr>
                                <w:rFonts w:ascii="Arial Narrow" w:hAnsi="Arial Narrow"/>
                                <w:sz w:val="20"/>
                                <w:szCs w:val="20"/>
                              </w:rPr>
                            </w:pPr>
                            <w:r>
                              <w:rPr>
                                <w:rFonts w:ascii="Arial Narrow" w:hAnsi="Arial Narrow"/>
                                <w:sz w:val="20"/>
                                <w:szCs w:val="20"/>
                              </w:rPr>
                              <w:t>Le nombre d’emplois prévus à la création d’entreprises a chuté de 95 nouveaux postes  pour tous les secteurs d’activités au cours de ce 4</w:t>
                            </w:r>
                            <w:r>
                              <w:rPr>
                                <w:rFonts w:ascii="Arial Narrow" w:hAnsi="Arial Narrow"/>
                                <w:sz w:val="20"/>
                                <w:szCs w:val="20"/>
                                <w:vertAlign w:val="superscript"/>
                              </w:rPr>
                              <w:t>ème</w:t>
                            </w:r>
                            <w:r>
                              <w:rPr>
                                <w:rFonts w:ascii="Arial Narrow" w:hAnsi="Arial Narrow"/>
                                <w:sz w:val="20"/>
                                <w:szCs w:val="20"/>
                              </w:rPr>
                              <w:t xml:space="preserve">  trimestre par rapport au 3</w:t>
                            </w:r>
                            <w:r>
                              <w:rPr>
                                <w:rFonts w:ascii="Arial Narrow" w:hAnsi="Arial Narrow"/>
                                <w:sz w:val="20"/>
                                <w:szCs w:val="20"/>
                                <w:vertAlign w:val="superscript"/>
                              </w:rPr>
                              <w:t xml:space="preserve">ème </w:t>
                            </w:r>
                            <w:r>
                              <w:rPr>
                                <w:rFonts w:ascii="Arial Narrow" w:hAnsi="Arial Narrow"/>
                                <w:sz w:val="20"/>
                                <w:szCs w:val="20"/>
                              </w:rPr>
                              <w:t xml:space="preserve"> trimestre 2017 et de 136 par rapport à la même période l’année</w:t>
                            </w:r>
                            <w:r w:rsidRPr="00155C54">
                              <w:rPr>
                                <w:rFonts w:ascii="Arial Narrow" w:hAnsi="Arial Narrow"/>
                                <w:sz w:val="20"/>
                                <w:szCs w:val="20"/>
                              </w:rPr>
                              <w:t xml:space="preserve"> </w:t>
                            </w:r>
                            <w:r>
                              <w:rPr>
                                <w:rFonts w:ascii="Arial Narrow" w:hAnsi="Arial Narrow"/>
                                <w:sz w:val="20"/>
                                <w:szCs w:val="20"/>
                              </w:rPr>
                              <w:t>précédente, représentant respectivement une variation mensuelle et annuelle en baisse de 22,25%  et de  29,06%.</w:t>
                            </w:r>
                          </w:p>
                          <w:p w:rsidR="00C04DF7" w:rsidRDefault="00C04DF7" w:rsidP="004E2E9B">
                            <w:pPr>
                              <w:tabs>
                                <w:tab w:val="left" w:pos="3075"/>
                              </w:tabs>
                              <w:spacing w:after="0"/>
                              <w:jc w:val="both"/>
                              <w:rPr>
                                <w:rFonts w:ascii="Arial Narrow" w:hAnsi="Arial Narrow"/>
                                <w:sz w:val="20"/>
                                <w:szCs w:val="20"/>
                              </w:rPr>
                            </w:pPr>
                          </w:p>
                          <w:p w:rsidR="00C04DF7" w:rsidRDefault="00C04DF7" w:rsidP="007A10DA">
                            <w:pPr>
                              <w:tabs>
                                <w:tab w:val="left" w:pos="3075"/>
                              </w:tabs>
                              <w:spacing w:after="0"/>
                              <w:jc w:val="both"/>
                              <w:rPr>
                                <w:rFonts w:ascii="Arial Narrow" w:hAnsi="Arial Narrow"/>
                                <w:sz w:val="10"/>
                                <w:szCs w:val="10"/>
                              </w:rPr>
                            </w:pPr>
                          </w:p>
                          <w:p w:rsidR="00C04DF7" w:rsidRPr="00A15DFB" w:rsidRDefault="00C04DF7" w:rsidP="00BE06E8">
                            <w:pPr>
                              <w:tabs>
                                <w:tab w:val="left" w:pos="3075"/>
                              </w:tabs>
                              <w:spacing w:after="0"/>
                              <w:jc w:val="both"/>
                              <w:rPr>
                                <w:rFonts w:ascii="Arial Narrow" w:hAnsi="Arial Narrow"/>
                                <w:sz w:val="10"/>
                                <w:szCs w:val="10"/>
                              </w:rPr>
                            </w:pPr>
                          </w:p>
                          <w:p w:rsidR="00C04DF7" w:rsidRPr="00A82D03" w:rsidRDefault="00C04DF7" w:rsidP="00BE06E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4" type="#_x0000_t202" style="position:absolute;margin-left:221.95pt;margin-top:17.25pt;width:283.8pt;height:80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" fillcolor="window" stroked="f" strokeweight="1pt">
                <v:textbox>
                  <w:txbxContent>
                    <w:p w:rsidR="00C04DF7" w:rsidRPr="00A82D03" w:rsidRDefault="00C04DF7"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C04DF7" w:rsidRPr="00A82D03" w:rsidRDefault="00C04DF7"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C04DF7" w:rsidRDefault="003211A0" w:rsidP="006E6224">
                      <w:pPr>
                        <w:tabs>
                          <w:tab w:val="left" w:pos="330"/>
                        </w:tabs>
                        <w:spacing w:after="0"/>
                        <w:jc w:val="both"/>
                        <w:rPr>
                          <w:rFonts w:ascii="Arial Narrow" w:hAnsi="Arial Narrow"/>
                          <w:sz w:val="20"/>
                          <w:szCs w:val="20"/>
                        </w:rPr>
                      </w:pPr>
                      <w:r>
                        <w:rPr>
                          <w:noProof/>
                          <w:lang w:eastAsia="fr-FR"/>
                        </w:rPr>
                        <w:drawing>
                          <wp:inline distT="0" distB="0" distL="0" distR="0" wp14:anchorId="4B06DE61" wp14:editId="1F10AC2F">
                            <wp:extent cx="3406140" cy="1706880"/>
                            <wp:effectExtent l="19050" t="19050" r="22860" b="2667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04DF7" w:rsidRPr="00A82D03" w:rsidRDefault="00C04DF7" w:rsidP="00DF2AC4">
                      <w:pPr>
                        <w:spacing w:after="0"/>
                        <w:jc w:val="both"/>
                        <w:rPr>
                          <w:rFonts w:ascii="Arial Narrow" w:hAnsi="Arial Narrow"/>
                          <w:sz w:val="20"/>
                          <w:szCs w:val="20"/>
                        </w:rPr>
                      </w:pPr>
                      <w:r>
                        <w:rPr>
                          <w:rFonts w:ascii="Arial Narrow" w:hAnsi="Arial Narrow"/>
                          <w:sz w:val="20"/>
                          <w:szCs w:val="20"/>
                        </w:rPr>
                        <w:t>Au cours de ce trimestre, on constate que trois (3) secteurs d’activités sont plus sollicités à savoir</w:t>
                      </w:r>
                      <w:r w:rsidRPr="00A82D03">
                        <w:rPr>
                          <w:rFonts w:ascii="Arial Narrow" w:hAnsi="Arial Narrow"/>
                          <w:sz w:val="20"/>
                          <w:szCs w:val="20"/>
                        </w:rPr>
                        <w:t>:</w:t>
                      </w:r>
                    </w:p>
                    <w:p w:rsidR="00C04DF7" w:rsidRPr="00A82D03" w:rsidRDefault="00C04DF7"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commerce avec  </w:t>
                      </w:r>
                      <w:r>
                        <w:rPr>
                          <w:rFonts w:ascii="Arial Narrow" w:hAnsi="Arial Narrow"/>
                          <w:sz w:val="20"/>
                          <w:szCs w:val="20"/>
                        </w:rPr>
                        <w:t>108</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36,73</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C04DF7" w:rsidRPr="00A82D03" w:rsidRDefault="00C04DF7" w:rsidP="00155C54">
                      <w:pPr>
                        <w:pStyle w:val="Paragraphedeliste"/>
                        <w:numPr>
                          <w:ilvl w:val="0"/>
                          <w:numId w:val="1"/>
                        </w:numPr>
                        <w:spacing w:after="0" w:line="240" w:lineRule="auto"/>
                        <w:ind w:left="284" w:hanging="284"/>
                        <w:jc w:val="both"/>
                        <w:rPr>
                          <w:rFonts w:ascii="Arial Narrow" w:hAnsi="Arial Narrow"/>
                          <w:sz w:val="20"/>
                          <w:szCs w:val="20"/>
                        </w:rPr>
                      </w:pPr>
                      <w:r w:rsidRPr="00A82D03">
                        <w:rPr>
                          <w:rFonts w:ascii="Arial Narrow" w:hAnsi="Arial Narrow"/>
                          <w:sz w:val="20"/>
                          <w:szCs w:val="20"/>
                        </w:rPr>
                        <w:t xml:space="preserve">Le secteur de  prestation de services  avec </w:t>
                      </w:r>
                      <w:r>
                        <w:rPr>
                          <w:rFonts w:ascii="Arial Narrow" w:hAnsi="Arial Narrow"/>
                          <w:sz w:val="20"/>
                          <w:szCs w:val="20"/>
                        </w:rPr>
                        <w:t xml:space="preserve">84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28,57</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C04DF7" w:rsidRPr="00A82D03" w:rsidRDefault="00C04DF7" w:rsidP="00155C54">
                      <w:pPr>
                        <w:pStyle w:val="Paragraphedeliste"/>
                        <w:numPr>
                          <w:ilvl w:val="0"/>
                          <w:numId w:val="1"/>
                        </w:numPr>
                        <w:spacing w:after="0" w:line="240" w:lineRule="auto"/>
                        <w:ind w:left="284" w:hanging="284"/>
                        <w:jc w:val="both"/>
                      </w:pPr>
                      <w:r>
                        <w:rPr>
                          <w:rFonts w:ascii="Arial Narrow" w:hAnsi="Arial Narrow"/>
                          <w:sz w:val="20"/>
                          <w:szCs w:val="20"/>
                        </w:rPr>
                        <w:t xml:space="preserve">Le secteur BTP </w:t>
                      </w:r>
                      <w:r w:rsidRPr="00A82D03">
                        <w:rPr>
                          <w:rFonts w:ascii="Arial Narrow" w:hAnsi="Arial Narrow"/>
                          <w:sz w:val="20"/>
                          <w:szCs w:val="20"/>
                        </w:rPr>
                        <w:t xml:space="preserve">avec </w:t>
                      </w:r>
                      <w:r>
                        <w:rPr>
                          <w:rFonts w:ascii="Arial Narrow" w:hAnsi="Arial Narrow"/>
                          <w:sz w:val="20"/>
                          <w:szCs w:val="20"/>
                        </w:rPr>
                        <w:t>38 activités, représentant</w:t>
                      </w:r>
                      <w:r w:rsidRPr="00A82D03">
                        <w:rPr>
                          <w:rFonts w:ascii="Arial Narrow" w:hAnsi="Arial Narrow"/>
                          <w:sz w:val="20"/>
                          <w:szCs w:val="20"/>
                        </w:rPr>
                        <w:t xml:space="preserve"> </w:t>
                      </w:r>
                      <w:r>
                        <w:rPr>
                          <w:rFonts w:ascii="Arial Narrow" w:hAnsi="Arial Narrow"/>
                          <w:sz w:val="20"/>
                          <w:szCs w:val="20"/>
                        </w:rPr>
                        <w:t>12,92</w:t>
                      </w:r>
                      <w:r w:rsidRPr="00A82D03">
                        <w:rPr>
                          <w:rFonts w:ascii="Arial Narrow" w:hAnsi="Arial Narrow"/>
                          <w:sz w:val="20"/>
                          <w:szCs w:val="20"/>
                        </w:rPr>
                        <w:t xml:space="preserve">%. </w:t>
                      </w:r>
                    </w:p>
                    <w:p w:rsidR="00C04DF7" w:rsidRPr="00A82D03" w:rsidRDefault="00C04DF7" w:rsidP="00DF2AC4">
                      <w:pPr>
                        <w:tabs>
                          <w:tab w:val="left" w:pos="330"/>
                        </w:tabs>
                        <w:spacing w:after="0"/>
                        <w:ind w:left="-851"/>
                        <w:jc w:val="both"/>
                        <w:rPr>
                          <w:rFonts w:ascii="Arial Narrow" w:hAnsi="Arial Narrow"/>
                          <w:sz w:val="4"/>
                          <w:szCs w:val="4"/>
                        </w:rPr>
                      </w:pPr>
                    </w:p>
                    <w:p w:rsidR="00C04DF7" w:rsidRDefault="00C04DF7" w:rsidP="00DF2AC4">
                      <w:pPr>
                        <w:tabs>
                          <w:tab w:val="left" w:pos="330"/>
                        </w:tabs>
                        <w:spacing w:after="0"/>
                        <w:jc w:val="both"/>
                        <w:rPr>
                          <w:rFonts w:ascii="Arial Narrow" w:hAnsi="Arial Narrow"/>
                          <w:sz w:val="20"/>
                          <w:szCs w:val="20"/>
                        </w:rPr>
                      </w:pPr>
                      <w:r>
                        <w:rPr>
                          <w:rFonts w:ascii="Arial Narrow" w:hAnsi="Arial Narrow"/>
                          <w:sz w:val="20"/>
                          <w:szCs w:val="20"/>
                        </w:rPr>
                        <w:t xml:space="preserve">D’après ce résultat, on constate que le secteur commerce est baisse de 42 activités créées </w:t>
                      </w:r>
                      <w:r w:rsidRPr="00A82D03">
                        <w:rPr>
                          <w:rFonts w:ascii="Arial Narrow" w:hAnsi="Arial Narrow"/>
                          <w:sz w:val="20"/>
                          <w:szCs w:val="20"/>
                        </w:rPr>
                        <w:t xml:space="preserve"> </w:t>
                      </w:r>
                      <w:r>
                        <w:rPr>
                          <w:rFonts w:ascii="Arial Narrow" w:hAnsi="Arial Narrow"/>
                          <w:sz w:val="20"/>
                          <w:szCs w:val="20"/>
                        </w:rPr>
                        <w:t>par rapport  au 3</w:t>
                      </w:r>
                      <w:r>
                        <w:rPr>
                          <w:rFonts w:ascii="Arial Narrow" w:hAnsi="Arial Narrow"/>
                          <w:sz w:val="20"/>
                          <w:szCs w:val="20"/>
                          <w:vertAlign w:val="superscript"/>
                        </w:rPr>
                        <w:t>ème</w:t>
                      </w:r>
                      <w:r>
                        <w:rPr>
                          <w:rFonts w:ascii="Arial Narrow" w:hAnsi="Arial Narrow"/>
                          <w:sz w:val="20"/>
                          <w:szCs w:val="20"/>
                        </w:rPr>
                        <w:t xml:space="preserve"> </w:t>
                      </w:r>
                      <w:r>
                        <w:rPr>
                          <w:rFonts w:ascii="Arial Narrow" w:hAnsi="Arial Narrow"/>
                          <w:sz w:val="20"/>
                          <w:szCs w:val="20"/>
                          <w:vertAlign w:val="superscript"/>
                        </w:rPr>
                        <w:t xml:space="preserve"> </w:t>
                      </w:r>
                      <w:r>
                        <w:rPr>
                          <w:rFonts w:ascii="Arial Narrow" w:hAnsi="Arial Narrow"/>
                          <w:sz w:val="20"/>
                          <w:szCs w:val="20"/>
                        </w:rPr>
                        <w:t>trimestre 2017</w:t>
                      </w:r>
                      <w:r w:rsidRPr="00A82D03">
                        <w:rPr>
                          <w:rFonts w:ascii="Arial Narrow" w:hAnsi="Arial Narrow"/>
                          <w:sz w:val="20"/>
                          <w:szCs w:val="20"/>
                        </w:rPr>
                        <w:t xml:space="preserve"> </w:t>
                      </w:r>
                      <w:r>
                        <w:rPr>
                          <w:rFonts w:ascii="Arial Narrow" w:hAnsi="Arial Narrow"/>
                          <w:sz w:val="20"/>
                          <w:szCs w:val="20"/>
                        </w:rPr>
                        <w:t xml:space="preserve">ou le GUFE  avait enregistré 150, représentant une variation trimestrielle en baisse de 28% par contre, ce secteur a connu une hausse de 08 activités par rapport à la même période de l’année précédente, représentant une variation annuelle de 08%. </w:t>
                      </w:r>
                    </w:p>
                    <w:p w:rsidR="00C04DF7" w:rsidRDefault="00C04DF7" w:rsidP="00DF2AC4">
                      <w:pPr>
                        <w:tabs>
                          <w:tab w:val="left" w:pos="330"/>
                        </w:tabs>
                        <w:spacing w:after="0"/>
                        <w:jc w:val="both"/>
                        <w:rPr>
                          <w:rFonts w:ascii="Arial Narrow" w:hAnsi="Arial Narrow"/>
                          <w:sz w:val="20"/>
                          <w:szCs w:val="20"/>
                        </w:rPr>
                      </w:pPr>
                      <w:r>
                        <w:rPr>
                          <w:rFonts w:ascii="Arial Narrow" w:hAnsi="Arial Narrow"/>
                          <w:sz w:val="20"/>
                          <w:szCs w:val="20"/>
                        </w:rPr>
                        <w:t>Le secteur de prestation de service a connu a chuté e de 32 activités par rapport au 3</w:t>
                      </w:r>
                      <w:r>
                        <w:rPr>
                          <w:rFonts w:ascii="Arial Narrow" w:hAnsi="Arial Narrow"/>
                          <w:sz w:val="20"/>
                          <w:szCs w:val="20"/>
                          <w:vertAlign w:val="superscript"/>
                        </w:rPr>
                        <w:t xml:space="preserve">àme  </w:t>
                      </w:r>
                      <w:r>
                        <w:rPr>
                          <w:rFonts w:ascii="Arial Narrow" w:hAnsi="Arial Narrow"/>
                          <w:sz w:val="20"/>
                          <w:szCs w:val="20"/>
                        </w:rPr>
                        <w:t xml:space="preserve">trimestre 2017, représentant une variation  trimestriel de 27,58%. Ce même secteur d’activités a chuté de 26 activités par rapport à la même période de l’année précédente, représentant une variation annuelle de  23,64%. </w:t>
                      </w:r>
                    </w:p>
                    <w:p w:rsidR="00C04DF7" w:rsidRDefault="00C04DF7" w:rsidP="00DF2AC4">
                      <w:pPr>
                        <w:tabs>
                          <w:tab w:val="left" w:pos="330"/>
                        </w:tabs>
                        <w:spacing w:after="0"/>
                        <w:jc w:val="both"/>
                        <w:rPr>
                          <w:rFonts w:ascii="Arial Narrow" w:hAnsi="Arial Narrow"/>
                          <w:sz w:val="20"/>
                          <w:szCs w:val="20"/>
                        </w:rPr>
                      </w:pPr>
                      <w:r>
                        <w:rPr>
                          <w:rFonts w:ascii="Arial Narrow" w:hAnsi="Arial Narrow"/>
                          <w:sz w:val="20"/>
                          <w:szCs w:val="20"/>
                        </w:rPr>
                        <w:t>Le secteur BTP a connu une hausse de 05 activités par rapport au 3</w:t>
                      </w:r>
                      <w:r>
                        <w:rPr>
                          <w:rFonts w:ascii="Arial Narrow" w:hAnsi="Arial Narrow"/>
                          <w:sz w:val="20"/>
                          <w:szCs w:val="20"/>
                          <w:vertAlign w:val="superscript"/>
                        </w:rPr>
                        <w:t xml:space="preserve">ème </w:t>
                      </w:r>
                      <w:r>
                        <w:rPr>
                          <w:rFonts w:ascii="Arial Narrow" w:hAnsi="Arial Narrow"/>
                          <w:sz w:val="20"/>
                          <w:szCs w:val="20"/>
                        </w:rPr>
                        <w:t>trimestre 2017, représentant une variation trimestrielle de 15,15%.</w:t>
                      </w:r>
                    </w:p>
                    <w:p w:rsidR="00C04DF7" w:rsidRDefault="00C04DF7" w:rsidP="00DF2AC4">
                      <w:pPr>
                        <w:tabs>
                          <w:tab w:val="left" w:pos="330"/>
                        </w:tabs>
                        <w:spacing w:after="0"/>
                        <w:jc w:val="both"/>
                        <w:rPr>
                          <w:rFonts w:ascii="Arial Narrow" w:hAnsi="Arial Narrow"/>
                          <w:sz w:val="20"/>
                          <w:szCs w:val="20"/>
                        </w:rPr>
                      </w:pPr>
                      <w:r>
                        <w:rPr>
                          <w:rFonts w:ascii="Arial Narrow" w:hAnsi="Arial Narrow"/>
                          <w:sz w:val="20"/>
                          <w:szCs w:val="20"/>
                        </w:rPr>
                        <w:t>Ce même secteur d’activités a connu également une hausse de 24 activités par rapport à la même période de l’année précédente, représentant une  variation annuelle de 58,33</w:t>
                      </w:r>
                      <w:r w:rsidRPr="00AB1E4F">
                        <w:rPr>
                          <w:rFonts w:ascii="Arial Narrow" w:hAnsi="Arial Narrow"/>
                          <w:sz w:val="20"/>
                          <w:szCs w:val="20"/>
                        </w:rPr>
                        <w:t>%.</w:t>
                      </w:r>
                    </w:p>
                    <w:p w:rsidR="00C04DF7" w:rsidRPr="00815A8D" w:rsidRDefault="00C04DF7"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576" w:type="dxa"/>
                        <w:jc w:val="center"/>
                        <w:tblCellMar>
                          <w:left w:w="70" w:type="dxa"/>
                          <w:right w:w="70" w:type="dxa"/>
                        </w:tblCellMar>
                        <w:tblLook w:val="04A0" w:firstRow="1" w:lastRow="0" w:firstColumn="1" w:lastColumn="0" w:noHBand="0" w:noVBand="1"/>
                      </w:tblPr>
                      <w:tblGrid>
                        <w:gridCol w:w="1638"/>
                        <w:gridCol w:w="491"/>
                        <w:gridCol w:w="585"/>
                        <w:gridCol w:w="585"/>
                        <w:gridCol w:w="585"/>
                        <w:gridCol w:w="491"/>
                        <w:gridCol w:w="596"/>
                        <w:gridCol w:w="605"/>
                      </w:tblGrid>
                      <w:tr w:rsidR="00C04DF7" w:rsidRPr="006E6224" w:rsidTr="00ED36EB">
                        <w:trPr>
                          <w:trHeight w:val="211"/>
                          <w:jc w:val="center"/>
                        </w:trPr>
                        <w:tc>
                          <w:tcPr>
                            <w:tcW w:w="1638" w:type="dxa"/>
                            <w:tcBorders>
                              <w:top w:val="single" w:sz="8" w:space="0" w:color="auto"/>
                              <w:left w:val="single" w:sz="8" w:space="0" w:color="auto"/>
                              <w:bottom w:val="nil"/>
                              <w:right w:val="single" w:sz="8" w:space="0" w:color="auto"/>
                            </w:tcBorders>
                            <w:noWrap/>
                            <w:vAlign w:val="bottom"/>
                            <w:hideMark/>
                          </w:tcPr>
                          <w:p w:rsidR="00C04DF7" w:rsidRPr="006E6224" w:rsidRDefault="00C04DF7" w:rsidP="00ED36E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491" w:type="dxa"/>
                            <w:vMerge w:val="restart"/>
                            <w:tcBorders>
                              <w:top w:val="single" w:sz="8" w:space="0" w:color="auto"/>
                              <w:left w:val="single" w:sz="8" w:space="0" w:color="auto"/>
                              <w:right w:val="single" w:sz="8" w:space="0" w:color="auto"/>
                            </w:tcBorders>
                          </w:tcPr>
                          <w:p w:rsidR="00C04DF7" w:rsidRDefault="00C04DF7" w:rsidP="007879C3">
                            <w:pPr>
                              <w:spacing w:after="0" w:line="240" w:lineRule="auto"/>
                              <w:suppressOverlap/>
                              <w:jc w:val="center"/>
                              <w:rPr>
                                <w:rFonts w:ascii="Arial Narrow" w:hAnsi="Arial Narrow" w:cs="Calibri"/>
                                <w:b/>
                                <w:bCs/>
                                <w:sz w:val="16"/>
                                <w:szCs w:val="16"/>
                                <w:lang w:eastAsia="fr-FR"/>
                              </w:rPr>
                            </w:pPr>
                          </w:p>
                          <w:p w:rsidR="00C04DF7" w:rsidRDefault="00C04DF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491" w:type="dxa"/>
                            <w:vMerge w:val="restart"/>
                            <w:tcBorders>
                              <w:top w:val="single" w:sz="4" w:space="0" w:color="auto"/>
                              <w:left w:val="single" w:sz="4" w:space="0" w:color="auto"/>
                              <w:bottom w:val="single" w:sz="4" w:space="0" w:color="auto"/>
                              <w:right w:val="single" w:sz="4" w:space="0" w:color="auto"/>
                            </w:tcBorders>
                            <w:vAlign w:val="bottom"/>
                          </w:tcPr>
                          <w:p w:rsidR="00C04DF7" w:rsidRPr="0090448C" w:rsidRDefault="00C04DF7" w:rsidP="0090448C">
                            <w:pPr>
                              <w:spacing w:after="0" w:line="240" w:lineRule="auto"/>
                              <w:suppressOverlap/>
                              <w:jc w:val="center"/>
                              <w:rPr>
                                <w:rFonts w:ascii="Arial Narrow" w:hAnsi="Arial Narrow" w:cs="Calibri"/>
                                <w:b/>
                                <w:bCs/>
                                <w:sz w:val="16"/>
                                <w:szCs w:val="16"/>
                                <w:lang w:eastAsia="fr-FR"/>
                              </w:rPr>
                            </w:pPr>
                          </w:p>
                          <w:p w:rsidR="00C04DF7" w:rsidRPr="0090448C" w:rsidRDefault="00C04DF7"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4T17</w:t>
                            </w:r>
                          </w:p>
                        </w:tc>
                        <w:tc>
                          <w:tcPr>
                            <w:tcW w:w="1201" w:type="dxa"/>
                            <w:gridSpan w:val="2"/>
                            <w:tcBorders>
                              <w:top w:val="single" w:sz="4" w:space="0" w:color="auto"/>
                              <w:left w:val="single" w:sz="4" w:space="0" w:color="auto"/>
                              <w:bottom w:val="single" w:sz="4" w:space="0" w:color="auto"/>
                              <w:right w:val="single" w:sz="4" w:space="0" w:color="auto"/>
                            </w:tcBorders>
                          </w:tcPr>
                          <w:p w:rsidR="00C04DF7" w:rsidRPr="0090448C" w:rsidRDefault="00C04DF7" w:rsidP="0090448C">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C04DF7" w:rsidRPr="006E6224" w:rsidTr="00ED36EB">
                        <w:trPr>
                          <w:trHeight w:val="60"/>
                          <w:jc w:val="center"/>
                        </w:trPr>
                        <w:tc>
                          <w:tcPr>
                            <w:tcW w:w="1638" w:type="dxa"/>
                            <w:tcBorders>
                              <w:top w:val="nil"/>
                              <w:left w:val="single" w:sz="8" w:space="0" w:color="auto"/>
                              <w:bottom w:val="single" w:sz="8" w:space="0" w:color="auto"/>
                              <w:right w:val="single" w:sz="8" w:space="0" w:color="auto"/>
                            </w:tcBorders>
                            <w:noWrap/>
                            <w:vAlign w:val="bottom"/>
                            <w:hideMark/>
                          </w:tcPr>
                          <w:p w:rsidR="00C04DF7" w:rsidRPr="006E6224" w:rsidRDefault="00C04DF7"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491" w:type="dxa"/>
                            <w:vMerge/>
                            <w:tcBorders>
                              <w:left w:val="single" w:sz="8" w:space="0" w:color="auto"/>
                              <w:bottom w:val="single" w:sz="8" w:space="0" w:color="000000"/>
                              <w:right w:val="single" w:sz="8" w:space="0" w:color="auto"/>
                            </w:tcBorders>
                          </w:tcPr>
                          <w:p w:rsidR="00C04DF7" w:rsidRPr="006E6224" w:rsidRDefault="00C04DF7"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77650B">
                            <w:pPr>
                              <w:spacing w:after="0" w:line="240" w:lineRule="auto"/>
                              <w:suppressOverlap/>
                              <w:rPr>
                                <w:rFonts w:ascii="Arial Narrow" w:hAnsi="Arial Narrow" w:cs="Calibri"/>
                                <w:bCs/>
                                <w:sz w:val="16"/>
                                <w:szCs w:val="16"/>
                                <w:lang w:eastAsia="fr-FR"/>
                              </w:rPr>
                            </w:pPr>
                          </w:p>
                        </w:tc>
                        <w:tc>
                          <w:tcPr>
                            <w:tcW w:w="491" w:type="dxa"/>
                            <w:vMerge/>
                            <w:tcBorders>
                              <w:top w:val="single" w:sz="4" w:space="0" w:color="auto"/>
                              <w:left w:val="single" w:sz="4" w:space="0" w:color="auto"/>
                              <w:bottom w:val="single" w:sz="4" w:space="0" w:color="auto"/>
                              <w:right w:val="single" w:sz="4" w:space="0" w:color="auto"/>
                            </w:tcBorders>
                            <w:vAlign w:val="center"/>
                          </w:tcPr>
                          <w:p w:rsidR="00C04DF7" w:rsidRPr="006E6224" w:rsidRDefault="00C04DF7" w:rsidP="0077650B">
                            <w:pPr>
                              <w:spacing w:after="0" w:line="240" w:lineRule="auto"/>
                              <w:suppressOverlap/>
                              <w:rPr>
                                <w:rFonts w:ascii="Arial Narrow" w:hAnsi="Arial Narrow" w:cs="Calibri"/>
                                <w:bCs/>
                                <w:sz w:val="16"/>
                                <w:szCs w:val="16"/>
                                <w:lang w:eastAsia="fr-FR"/>
                              </w:rPr>
                            </w:pPr>
                          </w:p>
                        </w:tc>
                        <w:tc>
                          <w:tcPr>
                            <w:tcW w:w="596" w:type="dxa"/>
                            <w:tcBorders>
                              <w:top w:val="single" w:sz="4" w:space="0" w:color="auto"/>
                              <w:left w:val="single" w:sz="4" w:space="0" w:color="auto"/>
                              <w:bottom w:val="single" w:sz="4" w:space="0" w:color="auto"/>
                              <w:right w:val="single" w:sz="4" w:space="0" w:color="auto"/>
                            </w:tcBorders>
                          </w:tcPr>
                          <w:p w:rsidR="00C04DF7" w:rsidRPr="006E6224" w:rsidRDefault="00C04DF7" w:rsidP="00ED36E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605" w:type="dxa"/>
                            <w:tcBorders>
                              <w:top w:val="single" w:sz="4" w:space="0" w:color="auto"/>
                              <w:left w:val="single" w:sz="4" w:space="0" w:color="auto"/>
                              <w:bottom w:val="single" w:sz="4" w:space="0" w:color="auto"/>
                              <w:right w:val="single" w:sz="4" w:space="0" w:color="auto"/>
                            </w:tcBorders>
                          </w:tcPr>
                          <w:p w:rsidR="00C04DF7" w:rsidRPr="006E6224" w:rsidRDefault="00C04DF7" w:rsidP="00ED36E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C04DF7" w:rsidRPr="006E6224" w:rsidTr="00ED36EB">
                        <w:trPr>
                          <w:trHeight w:val="74"/>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181</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221</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237</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175</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168</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-04,00</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-07,18</w:t>
                            </w:r>
                          </w:p>
                        </w:tc>
                      </w:tr>
                      <w:tr w:rsidR="00C04DF7" w:rsidRPr="006E6224" w:rsidTr="00ED36EB">
                        <w:trPr>
                          <w:trHeight w:val="147"/>
                          <w:jc w:val="center"/>
                        </w:trPr>
                        <w:tc>
                          <w:tcPr>
                            <w:tcW w:w="1638" w:type="dxa"/>
                            <w:tcBorders>
                              <w:top w:val="nil"/>
                              <w:left w:val="single" w:sz="8" w:space="0" w:color="auto"/>
                              <w:bottom w:val="nil"/>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150</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258</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154</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137</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80</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-41,61</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-46,66</w:t>
                            </w:r>
                          </w:p>
                        </w:tc>
                      </w:tr>
                      <w:tr w:rsidR="00C04DF7" w:rsidRPr="006E6224" w:rsidTr="00ED36EB">
                        <w:trPr>
                          <w:trHeight w:val="79"/>
                          <w:jc w:val="center"/>
                        </w:trPr>
                        <w:tc>
                          <w:tcPr>
                            <w:tcW w:w="1638" w:type="dxa"/>
                            <w:tcBorders>
                              <w:top w:val="single" w:sz="8" w:space="0" w:color="auto"/>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65</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66</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52</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37</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-28,85</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-43,08</w:t>
                            </w:r>
                          </w:p>
                        </w:tc>
                      </w:tr>
                      <w:tr w:rsidR="00C04DF7" w:rsidRPr="006E6224" w:rsidTr="00ED36EB">
                        <w:trPr>
                          <w:trHeight w:val="139"/>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56</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62</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47</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-24,19</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-16,07</w:t>
                            </w:r>
                          </w:p>
                        </w:tc>
                      </w:tr>
                      <w:tr w:rsidR="00C04DF7" w:rsidRPr="006E6224" w:rsidTr="00ED36EB">
                        <w:trPr>
                          <w:trHeight w:val="213"/>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13</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-100</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p>
                        </w:tc>
                      </w:tr>
                      <w:tr w:rsidR="00C04DF7" w:rsidRPr="006E6224" w:rsidTr="00ED36EB">
                        <w:trPr>
                          <w:trHeight w:val="104"/>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03</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6E6224" w:rsidTr="00ED36EB">
                        <w:trPr>
                          <w:trHeight w:val="177"/>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91" w:type="dxa"/>
                            <w:tcBorders>
                              <w:top w:val="nil"/>
                              <w:left w:val="nil"/>
                              <w:bottom w:val="single" w:sz="8" w:space="0" w:color="auto"/>
                              <w:right w:val="single" w:sz="4" w:space="0" w:color="auto"/>
                            </w:tcBorders>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91" w:type="dxa"/>
                            <w:tcBorders>
                              <w:top w:val="single" w:sz="4" w:space="0" w:color="auto"/>
                              <w:left w:val="single" w:sz="4" w:space="0" w:color="auto"/>
                              <w:bottom w:val="single" w:sz="4" w:space="0" w:color="auto"/>
                              <w:right w:val="single" w:sz="4" w:space="0" w:color="auto"/>
                            </w:tcBorders>
                            <w:vAlign w:val="bottom"/>
                          </w:tcPr>
                          <w:p w:rsidR="00C04DF7" w:rsidRPr="00DD5181"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96"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05" w:type="dxa"/>
                            <w:tcBorders>
                              <w:top w:val="single" w:sz="4" w:space="0" w:color="auto"/>
                              <w:left w:val="single" w:sz="4" w:space="0" w:color="auto"/>
                              <w:bottom w:val="single" w:sz="4" w:space="0" w:color="auto"/>
                              <w:right w:val="single" w:sz="4" w:space="0" w:color="auto"/>
                            </w:tcBorders>
                          </w:tcPr>
                          <w:p w:rsidR="00C04DF7" w:rsidRDefault="00C04DF7"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6E6224" w:rsidTr="00ED36EB">
                        <w:trPr>
                          <w:trHeight w:val="10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C04DF7" w:rsidRPr="006E6224" w:rsidRDefault="00C04DF7"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491" w:type="dxa"/>
                            <w:tcBorders>
                              <w:top w:val="nil"/>
                              <w:left w:val="nil"/>
                              <w:bottom w:val="single" w:sz="8" w:space="0" w:color="auto"/>
                              <w:right w:val="single" w:sz="4" w:space="0" w:color="auto"/>
                            </w:tcBorders>
                            <w:shd w:val="clear" w:color="auto" w:fill="FFC000"/>
                            <w:vAlign w:val="bottom"/>
                          </w:tcPr>
                          <w:p w:rsidR="00C04DF7" w:rsidRPr="00DD5181" w:rsidRDefault="00C04DF7" w:rsidP="00B11F88">
                            <w:pPr>
                              <w:spacing w:after="0" w:line="240" w:lineRule="auto"/>
                              <w:suppressOverlap/>
                              <w:jc w:val="right"/>
                              <w:rPr>
                                <w:rFonts w:ascii="Century" w:hAnsi="Century" w:cs="Calibri"/>
                                <w:b/>
                                <w:bCs/>
                                <w:sz w:val="14"/>
                                <w:szCs w:val="14"/>
                                <w:lang w:eastAsia="fr-FR"/>
                              </w:rPr>
                            </w:pPr>
                            <w:r w:rsidRPr="00DD5181">
                              <w:rPr>
                                <w:rFonts w:ascii="Century" w:hAnsi="Century" w:cs="Calibri"/>
                                <w:b/>
                                <w:bCs/>
                                <w:sz w:val="14"/>
                                <w:szCs w:val="14"/>
                                <w:lang w:eastAsia="fr-FR"/>
                              </w:rPr>
                              <w:t>468</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C04DF7" w:rsidRPr="00DD5181" w:rsidRDefault="00C04DF7" w:rsidP="00B11F88">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618</w:t>
                            </w:r>
                          </w:p>
                        </w:tc>
                        <w:tc>
                          <w:tcPr>
                            <w:tcW w:w="585" w:type="dxa"/>
                            <w:tcBorders>
                              <w:top w:val="nil"/>
                              <w:left w:val="nil"/>
                              <w:bottom w:val="single" w:sz="8" w:space="0" w:color="auto"/>
                              <w:right w:val="single" w:sz="8" w:space="0" w:color="auto"/>
                            </w:tcBorders>
                            <w:shd w:val="clear" w:color="auto" w:fill="FFC000"/>
                            <w:noWrap/>
                            <w:vAlign w:val="bottom"/>
                          </w:tcPr>
                          <w:p w:rsidR="00C04DF7" w:rsidRPr="00DD5181" w:rsidRDefault="00C04DF7" w:rsidP="00B11F88">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555</w:t>
                            </w:r>
                          </w:p>
                        </w:tc>
                        <w:tc>
                          <w:tcPr>
                            <w:tcW w:w="585" w:type="dxa"/>
                            <w:tcBorders>
                              <w:top w:val="nil"/>
                              <w:left w:val="nil"/>
                              <w:bottom w:val="single" w:sz="8" w:space="0" w:color="auto"/>
                              <w:right w:val="single" w:sz="8" w:space="0" w:color="auto"/>
                            </w:tcBorders>
                            <w:shd w:val="clear" w:color="auto" w:fill="FFC000"/>
                            <w:noWrap/>
                            <w:vAlign w:val="bottom"/>
                          </w:tcPr>
                          <w:p w:rsidR="00C04DF7" w:rsidRPr="00DD5181" w:rsidRDefault="00C04DF7" w:rsidP="00B11F88">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427</w:t>
                            </w:r>
                          </w:p>
                        </w:tc>
                        <w:tc>
                          <w:tcPr>
                            <w:tcW w:w="491" w:type="dxa"/>
                            <w:tcBorders>
                              <w:top w:val="single" w:sz="4" w:space="0" w:color="auto"/>
                              <w:left w:val="single" w:sz="4" w:space="0" w:color="auto"/>
                              <w:bottom w:val="single" w:sz="4" w:space="0" w:color="auto"/>
                              <w:right w:val="single" w:sz="4" w:space="0" w:color="auto"/>
                            </w:tcBorders>
                            <w:shd w:val="clear" w:color="auto" w:fill="FFC000"/>
                            <w:vAlign w:val="bottom"/>
                          </w:tcPr>
                          <w:p w:rsidR="00C04DF7" w:rsidRPr="00DD5181" w:rsidRDefault="00C04DF7"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332</w:t>
                            </w:r>
                          </w:p>
                        </w:tc>
                        <w:tc>
                          <w:tcPr>
                            <w:tcW w:w="596" w:type="dxa"/>
                            <w:tcBorders>
                              <w:top w:val="single" w:sz="4" w:space="0" w:color="auto"/>
                              <w:left w:val="single" w:sz="4" w:space="0" w:color="auto"/>
                              <w:bottom w:val="single" w:sz="4" w:space="0" w:color="auto"/>
                              <w:right w:val="single" w:sz="4" w:space="0" w:color="auto"/>
                            </w:tcBorders>
                            <w:shd w:val="clear" w:color="auto" w:fill="FFC000"/>
                          </w:tcPr>
                          <w:p w:rsidR="00C04DF7" w:rsidRDefault="00C04DF7"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-22,25</w:t>
                            </w:r>
                          </w:p>
                        </w:tc>
                        <w:tc>
                          <w:tcPr>
                            <w:tcW w:w="605" w:type="dxa"/>
                            <w:tcBorders>
                              <w:top w:val="single" w:sz="4" w:space="0" w:color="auto"/>
                              <w:left w:val="single" w:sz="4" w:space="0" w:color="auto"/>
                              <w:bottom w:val="single" w:sz="4" w:space="0" w:color="auto"/>
                              <w:right w:val="single" w:sz="4" w:space="0" w:color="auto"/>
                            </w:tcBorders>
                            <w:shd w:val="clear" w:color="auto" w:fill="FFC000"/>
                          </w:tcPr>
                          <w:p w:rsidR="00C04DF7" w:rsidRDefault="00C04DF7"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-29,06</w:t>
                            </w:r>
                          </w:p>
                        </w:tc>
                      </w:tr>
                    </w:tbl>
                    <w:p w:rsidR="00C04DF7" w:rsidRPr="00155C54" w:rsidRDefault="00C04DF7"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Pr="00B94D15" w:rsidRDefault="00C04DF7" w:rsidP="00BE06E8">
                      <w:pPr>
                        <w:spacing w:after="0"/>
                        <w:rPr>
                          <w:rFonts w:ascii="Arial Narrow" w:hAnsi="Arial Narrow"/>
                          <w:b/>
                          <w:sz w:val="4"/>
                          <w:szCs w:val="4"/>
                          <w:u w:val="single"/>
                        </w:rPr>
                      </w:pPr>
                    </w:p>
                    <w:p w:rsidR="00C04DF7" w:rsidRPr="00A82D03" w:rsidRDefault="00C04DF7"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C04DF7" w:rsidRDefault="00C04DF7" w:rsidP="00BE06E8">
                      <w:pPr>
                        <w:spacing w:after="0"/>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d’activités</w:t>
                      </w:r>
                      <w:proofErr w:type="gramEnd"/>
                    </w:p>
                    <w:p w:rsidR="00C04DF7" w:rsidRPr="00A82D03" w:rsidRDefault="003211A0" w:rsidP="00BE06E8">
                      <w:pPr>
                        <w:spacing w:after="0"/>
                        <w:rPr>
                          <w:sz w:val="18"/>
                          <w:szCs w:val="18"/>
                        </w:rPr>
                      </w:pPr>
                      <w:r>
                        <w:rPr>
                          <w:noProof/>
                          <w:lang w:eastAsia="fr-FR"/>
                        </w:rPr>
                        <w:drawing>
                          <wp:inline distT="0" distB="0" distL="0" distR="0" wp14:anchorId="4366811A" wp14:editId="43455971">
                            <wp:extent cx="3408680" cy="1551423"/>
                            <wp:effectExtent l="19050" t="19050" r="20320" b="10795"/>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04DF7" w:rsidRDefault="00C04DF7" w:rsidP="00155C54">
                      <w:pPr>
                        <w:tabs>
                          <w:tab w:val="left" w:pos="3075"/>
                        </w:tabs>
                        <w:spacing w:after="0"/>
                        <w:jc w:val="both"/>
                        <w:rPr>
                          <w:rFonts w:ascii="Arial Narrow" w:hAnsi="Arial Narrow"/>
                          <w:sz w:val="20"/>
                          <w:szCs w:val="20"/>
                        </w:rPr>
                      </w:pPr>
                      <w:r>
                        <w:rPr>
                          <w:rFonts w:ascii="Arial Narrow" w:hAnsi="Arial Narrow"/>
                          <w:sz w:val="20"/>
                          <w:szCs w:val="20"/>
                        </w:rPr>
                        <w:t>Le nombre d’emplois prévus à la création d’entreprises a chuté de 95 nouveaux postes  pour tous les secteurs d’activités au cours de ce 4</w:t>
                      </w:r>
                      <w:r>
                        <w:rPr>
                          <w:rFonts w:ascii="Arial Narrow" w:hAnsi="Arial Narrow"/>
                          <w:sz w:val="20"/>
                          <w:szCs w:val="20"/>
                          <w:vertAlign w:val="superscript"/>
                        </w:rPr>
                        <w:t>ème</w:t>
                      </w:r>
                      <w:r>
                        <w:rPr>
                          <w:rFonts w:ascii="Arial Narrow" w:hAnsi="Arial Narrow"/>
                          <w:sz w:val="20"/>
                          <w:szCs w:val="20"/>
                        </w:rPr>
                        <w:t xml:space="preserve">  trimestre par rapport au 3</w:t>
                      </w:r>
                      <w:r>
                        <w:rPr>
                          <w:rFonts w:ascii="Arial Narrow" w:hAnsi="Arial Narrow"/>
                          <w:sz w:val="20"/>
                          <w:szCs w:val="20"/>
                          <w:vertAlign w:val="superscript"/>
                        </w:rPr>
                        <w:t xml:space="preserve">ème </w:t>
                      </w:r>
                      <w:r>
                        <w:rPr>
                          <w:rFonts w:ascii="Arial Narrow" w:hAnsi="Arial Narrow"/>
                          <w:sz w:val="20"/>
                          <w:szCs w:val="20"/>
                        </w:rPr>
                        <w:t xml:space="preserve"> trimestre 2017 et de 136 par rapport à la même période l’année</w:t>
                      </w:r>
                      <w:r w:rsidRPr="00155C54">
                        <w:rPr>
                          <w:rFonts w:ascii="Arial Narrow" w:hAnsi="Arial Narrow"/>
                          <w:sz w:val="20"/>
                          <w:szCs w:val="20"/>
                        </w:rPr>
                        <w:t xml:space="preserve"> </w:t>
                      </w:r>
                      <w:r>
                        <w:rPr>
                          <w:rFonts w:ascii="Arial Narrow" w:hAnsi="Arial Narrow"/>
                          <w:sz w:val="20"/>
                          <w:szCs w:val="20"/>
                        </w:rPr>
                        <w:t>précédente, représentant respectivement une variation mensuelle et annuelle en baisse de 22,25%  et de  29,06%.</w:t>
                      </w:r>
                    </w:p>
                    <w:p w:rsidR="00C04DF7" w:rsidRDefault="00C04DF7" w:rsidP="004E2E9B">
                      <w:pPr>
                        <w:tabs>
                          <w:tab w:val="left" w:pos="3075"/>
                        </w:tabs>
                        <w:spacing w:after="0"/>
                        <w:jc w:val="both"/>
                        <w:rPr>
                          <w:rFonts w:ascii="Arial Narrow" w:hAnsi="Arial Narrow"/>
                          <w:sz w:val="20"/>
                          <w:szCs w:val="20"/>
                        </w:rPr>
                      </w:pPr>
                    </w:p>
                    <w:p w:rsidR="00C04DF7" w:rsidRDefault="00C04DF7" w:rsidP="007A10DA">
                      <w:pPr>
                        <w:tabs>
                          <w:tab w:val="left" w:pos="3075"/>
                        </w:tabs>
                        <w:spacing w:after="0"/>
                        <w:jc w:val="both"/>
                        <w:rPr>
                          <w:rFonts w:ascii="Arial Narrow" w:hAnsi="Arial Narrow"/>
                          <w:sz w:val="10"/>
                          <w:szCs w:val="10"/>
                        </w:rPr>
                      </w:pPr>
                    </w:p>
                    <w:p w:rsidR="00C04DF7" w:rsidRPr="00A15DFB" w:rsidRDefault="00C04DF7" w:rsidP="00BE06E8">
                      <w:pPr>
                        <w:tabs>
                          <w:tab w:val="left" w:pos="3075"/>
                        </w:tabs>
                        <w:spacing w:after="0"/>
                        <w:jc w:val="both"/>
                        <w:rPr>
                          <w:rFonts w:ascii="Arial Narrow" w:hAnsi="Arial Narrow"/>
                          <w:sz w:val="10"/>
                          <w:szCs w:val="10"/>
                        </w:rPr>
                      </w:pPr>
                    </w:p>
                    <w:p w:rsidR="00C04DF7" w:rsidRPr="00A82D03" w:rsidRDefault="00C04DF7" w:rsidP="00BE06E8">
                      <w:pPr>
                        <w:rPr>
                          <w:sz w:val="16"/>
                          <w:szCs w:val="16"/>
                        </w:rPr>
                      </w:pPr>
                    </w:p>
                  </w:txbxContent>
                </v:textbox>
              </v:shape>
            </w:pict>
          </mc:Fallback>
        </mc:AlternateContent>
      </w:r>
      <w:r w:rsidR="007879C3">
        <w:rPr>
          <w:noProof/>
          <w:lang w:eastAsia="fr-FR"/>
        </w:rPr>
        <mc:AlternateContent>
          <mc:Choice Requires="wps">
            <w:drawing>
              <wp:anchor distT="0" distB="0" distL="114300" distR="114300" simplePos="0" relativeHeight="251694080" behindDoc="0" locked="0" layoutInCell="1" allowOverlap="1" wp14:anchorId="5F5CF29C" wp14:editId="0BD43B38">
                <wp:simplePos x="0" y="0"/>
                <wp:positionH relativeFrom="column">
                  <wp:posOffset>-716915</wp:posOffset>
                </wp:positionH>
                <wp:positionV relativeFrom="paragraph">
                  <wp:posOffset>219075</wp:posOffset>
                </wp:positionV>
                <wp:extent cx="3535680" cy="10172700"/>
                <wp:effectExtent l="0" t="0" r="7620" b="0"/>
                <wp:wrapNone/>
                <wp:docPr id="6" name="Zone de texte 6"/>
                <wp:cNvGraphicFramePr/>
                <a:graphic xmlns:a="http://schemas.openxmlformats.org/drawingml/2006/main">
                  <a:graphicData uri="http://schemas.microsoft.com/office/word/2010/wordprocessingShape">
                    <wps:wsp>
                      <wps:cNvSpPr txBox="1"/>
                      <wps:spPr>
                        <a:xfrm>
                          <a:off x="0" y="0"/>
                          <a:ext cx="3535680" cy="10172700"/>
                        </a:xfrm>
                        <a:prstGeom prst="rect">
                          <a:avLst/>
                        </a:prstGeom>
                        <a:solidFill>
                          <a:sysClr val="window" lastClr="FFFFFF"/>
                        </a:solidFill>
                        <a:ln w="6350">
                          <a:noFill/>
                        </a:ln>
                        <a:effectLst/>
                      </wps:spPr>
                      <wps:txbx>
                        <w:txbxContent>
                          <w:p w:rsidR="00C04DF7" w:rsidRDefault="00C04DF7"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unités économiques créées par pays d’origine</w:t>
                            </w:r>
                          </w:p>
                          <w:p w:rsidR="00C04DF7" w:rsidRPr="00235EED" w:rsidRDefault="00C04DF7"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5150" w:type="dxa"/>
                              <w:jc w:val="center"/>
                              <w:tblInd w:w="55" w:type="dxa"/>
                              <w:tblCellMar>
                                <w:left w:w="70" w:type="dxa"/>
                                <w:right w:w="70" w:type="dxa"/>
                              </w:tblCellMar>
                              <w:tblLook w:val="04A0" w:firstRow="1" w:lastRow="0" w:firstColumn="1" w:lastColumn="0" w:noHBand="0" w:noVBand="1"/>
                            </w:tblPr>
                            <w:tblGrid>
                              <w:gridCol w:w="1516"/>
                              <w:gridCol w:w="503"/>
                              <w:gridCol w:w="507"/>
                              <w:gridCol w:w="534"/>
                              <w:gridCol w:w="515"/>
                              <w:gridCol w:w="485"/>
                              <w:gridCol w:w="545"/>
                              <w:gridCol w:w="545"/>
                            </w:tblGrid>
                            <w:tr w:rsidR="00C04DF7" w:rsidRPr="000D06E6" w:rsidTr="00E66A77">
                              <w:trPr>
                                <w:trHeight w:val="228"/>
                                <w:jc w:val="center"/>
                              </w:trPr>
                              <w:tc>
                                <w:tcPr>
                                  <w:tcW w:w="1516" w:type="dxa"/>
                                  <w:vMerge w:val="restart"/>
                                  <w:tcBorders>
                                    <w:top w:val="single" w:sz="8" w:space="0" w:color="auto"/>
                                    <w:left w:val="single" w:sz="8" w:space="0" w:color="auto"/>
                                    <w:right w:val="single" w:sz="8" w:space="0" w:color="auto"/>
                                  </w:tcBorders>
                                  <w:shd w:val="clear" w:color="auto" w:fill="auto"/>
                                  <w:noWrap/>
                                  <w:vAlign w:val="center"/>
                                  <w:hideMark/>
                                </w:tcPr>
                                <w:p w:rsidR="00C04DF7" w:rsidRDefault="00C04DF7"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C04DF7" w:rsidRPr="000D06E6" w:rsidRDefault="00C04DF7"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503" w:type="dxa"/>
                                  <w:vMerge w:val="restart"/>
                                  <w:tcBorders>
                                    <w:top w:val="single" w:sz="8" w:space="0" w:color="auto"/>
                                    <w:left w:val="single" w:sz="8" w:space="0" w:color="auto"/>
                                    <w:right w:val="single" w:sz="4" w:space="0" w:color="auto"/>
                                  </w:tcBorders>
                                  <w:vAlign w:val="center"/>
                                </w:tcPr>
                                <w:p w:rsidR="00C04DF7" w:rsidRPr="000D06E6" w:rsidRDefault="00C04DF7"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4T</w:t>
                                  </w:r>
                                  <w:r w:rsidRPr="000D06E6">
                                    <w:rPr>
                                      <w:rFonts w:ascii="Arial Narrow" w:hAnsi="Arial Narrow"/>
                                      <w:b/>
                                      <w:bCs/>
                                      <w:color w:val="000000"/>
                                      <w:sz w:val="16"/>
                                      <w:szCs w:val="16"/>
                                      <w:lang w:eastAsia="fr-FR"/>
                                    </w:rPr>
                                    <w:t>16</w:t>
                                  </w:r>
                                </w:p>
                              </w:tc>
                              <w:tc>
                                <w:tcPr>
                                  <w:tcW w:w="507" w:type="dxa"/>
                                  <w:vMerge w:val="restart"/>
                                  <w:tcBorders>
                                    <w:top w:val="single" w:sz="8" w:space="0" w:color="auto"/>
                                    <w:left w:val="single" w:sz="4" w:space="0" w:color="auto"/>
                                    <w:right w:val="single" w:sz="4" w:space="0" w:color="auto"/>
                                  </w:tcBorders>
                                  <w:vAlign w:val="center"/>
                                </w:tcPr>
                                <w:p w:rsidR="00C04DF7" w:rsidRPr="000D06E6" w:rsidRDefault="00C04DF7"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1T17</w:t>
                                  </w:r>
                                </w:p>
                              </w:tc>
                              <w:tc>
                                <w:tcPr>
                                  <w:tcW w:w="534" w:type="dxa"/>
                                  <w:vMerge w:val="restart"/>
                                  <w:tcBorders>
                                    <w:top w:val="single" w:sz="8" w:space="0" w:color="auto"/>
                                    <w:left w:val="single" w:sz="4" w:space="0" w:color="auto"/>
                                    <w:right w:val="single" w:sz="4" w:space="0" w:color="auto"/>
                                  </w:tcBorders>
                                  <w:vAlign w:val="center"/>
                                </w:tcPr>
                                <w:p w:rsidR="00C04DF7" w:rsidRPr="000D06E6" w:rsidRDefault="00C04DF7"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2T17</w:t>
                                  </w:r>
                                </w:p>
                              </w:tc>
                              <w:tc>
                                <w:tcPr>
                                  <w:tcW w:w="515" w:type="dxa"/>
                                  <w:vMerge w:val="restart"/>
                                  <w:tcBorders>
                                    <w:top w:val="single" w:sz="8" w:space="0" w:color="auto"/>
                                    <w:left w:val="single" w:sz="4" w:space="0" w:color="auto"/>
                                    <w:right w:val="single" w:sz="4" w:space="0" w:color="auto"/>
                                  </w:tcBorders>
                                  <w:vAlign w:val="center"/>
                                </w:tcPr>
                                <w:p w:rsidR="00C04DF7" w:rsidRPr="000D06E6" w:rsidRDefault="00C04DF7"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3T</w:t>
                                  </w:r>
                                  <w:r w:rsidRPr="000D06E6">
                                    <w:rPr>
                                      <w:rFonts w:ascii="Arial Narrow" w:hAnsi="Arial Narrow"/>
                                      <w:b/>
                                      <w:bCs/>
                                      <w:color w:val="000000"/>
                                      <w:sz w:val="16"/>
                                      <w:szCs w:val="16"/>
                                      <w:lang w:eastAsia="fr-FR"/>
                                    </w:rPr>
                                    <w:t>17</w:t>
                                  </w:r>
                                </w:p>
                              </w:tc>
                              <w:tc>
                                <w:tcPr>
                                  <w:tcW w:w="485" w:type="dxa"/>
                                  <w:vMerge w:val="restart"/>
                                  <w:tcBorders>
                                    <w:top w:val="single" w:sz="8" w:space="0" w:color="auto"/>
                                    <w:left w:val="single" w:sz="4" w:space="0" w:color="auto"/>
                                    <w:right w:val="single" w:sz="8" w:space="0" w:color="auto"/>
                                  </w:tcBorders>
                                  <w:shd w:val="clear" w:color="auto" w:fill="auto"/>
                                  <w:vAlign w:val="center"/>
                                </w:tcPr>
                                <w:p w:rsidR="00C04DF7" w:rsidRPr="000D06E6" w:rsidRDefault="00C04DF7"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4T17</w:t>
                                  </w:r>
                                </w:p>
                              </w:tc>
                              <w:tc>
                                <w:tcPr>
                                  <w:tcW w:w="1090" w:type="dxa"/>
                                  <w:gridSpan w:val="2"/>
                                  <w:tcBorders>
                                    <w:top w:val="single" w:sz="8" w:space="0" w:color="auto"/>
                                    <w:left w:val="single" w:sz="4" w:space="0" w:color="auto"/>
                                    <w:bottom w:val="single" w:sz="4" w:space="0" w:color="auto"/>
                                    <w:right w:val="single" w:sz="8" w:space="0" w:color="auto"/>
                                  </w:tcBorders>
                                </w:tcPr>
                                <w:p w:rsidR="00C04DF7" w:rsidRDefault="00C04DF7"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Variation</w:t>
                                  </w:r>
                                </w:p>
                              </w:tc>
                            </w:tr>
                            <w:tr w:rsidR="00C04DF7" w:rsidRPr="000D06E6" w:rsidTr="00E66A77">
                              <w:trPr>
                                <w:trHeight w:val="264"/>
                                <w:jc w:val="center"/>
                              </w:trPr>
                              <w:tc>
                                <w:tcPr>
                                  <w:tcW w:w="1516" w:type="dxa"/>
                                  <w:vMerge/>
                                  <w:tcBorders>
                                    <w:left w:val="single" w:sz="8" w:space="0" w:color="auto"/>
                                    <w:bottom w:val="single" w:sz="8" w:space="0" w:color="000000"/>
                                    <w:right w:val="single" w:sz="8" w:space="0" w:color="auto"/>
                                  </w:tcBorders>
                                  <w:shd w:val="clear" w:color="auto" w:fill="auto"/>
                                  <w:noWrap/>
                                  <w:vAlign w:val="center"/>
                                </w:tcPr>
                                <w:p w:rsidR="00C04DF7" w:rsidRDefault="00C04DF7" w:rsidP="00262966">
                                  <w:pPr>
                                    <w:spacing w:after="0" w:line="240" w:lineRule="auto"/>
                                    <w:jc w:val="center"/>
                                    <w:rPr>
                                      <w:rFonts w:ascii="Arial Narrow" w:hAnsi="Arial Narrow"/>
                                      <w:b/>
                                      <w:bCs/>
                                      <w:color w:val="000000"/>
                                      <w:sz w:val="16"/>
                                      <w:szCs w:val="16"/>
                                      <w:lang w:eastAsia="fr-FR"/>
                                    </w:rPr>
                                  </w:pPr>
                                </w:p>
                              </w:tc>
                              <w:tc>
                                <w:tcPr>
                                  <w:tcW w:w="503" w:type="dxa"/>
                                  <w:vMerge/>
                                  <w:tcBorders>
                                    <w:left w:val="single" w:sz="8" w:space="0" w:color="auto"/>
                                    <w:bottom w:val="single" w:sz="4" w:space="0" w:color="auto"/>
                                    <w:right w:val="single" w:sz="4" w:space="0" w:color="auto"/>
                                  </w:tcBorders>
                                  <w:vAlign w:val="center"/>
                                </w:tcPr>
                                <w:p w:rsidR="00C04DF7" w:rsidRDefault="00C04DF7" w:rsidP="009135FD">
                                  <w:pPr>
                                    <w:spacing w:after="0" w:line="240" w:lineRule="auto"/>
                                    <w:jc w:val="center"/>
                                    <w:rPr>
                                      <w:rFonts w:ascii="Arial Narrow" w:hAnsi="Arial Narrow"/>
                                      <w:b/>
                                      <w:bCs/>
                                      <w:color w:val="000000"/>
                                      <w:sz w:val="16"/>
                                      <w:szCs w:val="16"/>
                                      <w:lang w:eastAsia="fr-FR"/>
                                    </w:rPr>
                                  </w:pPr>
                                </w:p>
                              </w:tc>
                              <w:tc>
                                <w:tcPr>
                                  <w:tcW w:w="507" w:type="dxa"/>
                                  <w:vMerge/>
                                  <w:tcBorders>
                                    <w:left w:val="single" w:sz="4" w:space="0" w:color="auto"/>
                                    <w:bottom w:val="single" w:sz="4" w:space="0" w:color="auto"/>
                                    <w:right w:val="single" w:sz="4" w:space="0" w:color="auto"/>
                                  </w:tcBorders>
                                  <w:vAlign w:val="center"/>
                                </w:tcPr>
                                <w:p w:rsidR="00C04DF7" w:rsidRDefault="00C04DF7" w:rsidP="009135FD">
                                  <w:pPr>
                                    <w:spacing w:after="0" w:line="240" w:lineRule="auto"/>
                                    <w:jc w:val="center"/>
                                    <w:rPr>
                                      <w:rFonts w:ascii="Arial Narrow" w:hAnsi="Arial Narrow"/>
                                      <w:b/>
                                      <w:bCs/>
                                      <w:color w:val="000000"/>
                                      <w:sz w:val="16"/>
                                      <w:szCs w:val="16"/>
                                      <w:lang w:eastAsia="fr-FR"/>
                                    </w:rPr>
                                  </w:pPr>
                                </w:p>
                              </w:tc>
                              <w:tc>
                                <w:tcPr>
                                  <w:tcW w:w="534" w:type="dxa"/>
                                  <w:vMerge/>
                                  <w:tcBorders>
                                    <w:left w:val="single" w:sz="4" w:space="0" w:color="auto"/>
                                    <w:bottom w:val="single" w:sz="4" w:space="0" w:color="auto"/>
                                    <w:right w:val="single" w:sz="4" w:space="0" w:color="auto"/>
                                  </w:tcBorders>
                                  <w:vAlign w:val="center"/>
                                </w:tcPr>
                                <w:p w:rsidR="00C04DF7" w:rsidRDefault="00C04DF7" w:rsidP="009135FD">
                                  <w:pPr>
                                    <w:spacing w:after="0" w:line="240" w:lineRule="auto"/>
                                    <w:jc w:val="center"/>
                                    <w:rPr>
                                      <w:rFonts w:ascii="Arial Narrow" w:hAnsi="Arial Narrow"/>
                                      <w:b/>
                                      <w:bCs/>
                                      <w:color w:val="000000"/>
                                      <w:sz w:val="16"/>
                                      <w:szCs w:val="16"/>
                                      <w:lang w:eastAsia="fr-FR"/>
                                    </w:rPr>
                                  </w:pPr>
                                </w:p>
                              </w:tc>
                              <w:tc>
                                <w:tcPr>
                                  <w:tcW w:w="515" w:type="dxa"/>
                                  <w:vMerge/>
                                  <w:tcBorders>
                                    <w:left w:val="single" w:sz="4" w:space="0" w:color="auto"/>
                                    <w:bottom w:val="single" w:sz="4" w:space="0" w:color="auto"/>
                                    <w:right w:val="single" w:sz="4" w:space="0" w:color="auto"/>
                                  </w:tcBorders>
                                  <w:vAlign w:val="center"/>
                                </w:tcPr>
                                <w:p w:rsidR="00C04DF7" w:rsidRDefault="00C04DF7" w:rsidP="009135FD">
                                  <w:pPr>
                                    <w:spacing w:after="0" w:line="240" w:lineRule="auto"/>
                                    <w:jc w:val="center"/>
                                    <w:rPr>
                                      <w:rFonts w:ascii="Arial Narrow" w:hAnsi="Arial Narrow"/>
                                      <w:b/>
                                      <w:bCs/>
                                      <w:color w:val="000000"/>
                                      <w:sz w:val="16"/>
                                      <w:szCs w:val="16"/>
                                      <w:lang w:eastAsia="fr-FR"/>
                                    </w:rPr>
                                  </w:pPr>
                                </w:p>
                              </w:tc>
                              <w:tc>
                                <w:tcPr>
                                  <w:tcW w:w="485" w:type="dxa"/>
                                  <w:vMerge/>
                                  <w:tcBorders>
                                    <w:left w:val="single" w:sz="4" w:space="0" w:color="auto"/>
                                    <w:bottom w:val="single" w:sz="4" w:space="0" w:color="auto"/>
                                    <w:right w:val="single" w:sz="8" w:space="0" w:color="auto"/>
                                  </w:tcBorders>
                                  <w:shd w:val="clear" w:color="auto" w:fill="auto"/>
                                  <w:vAlign w:val="center"/>
                                </w:tcPr>
                                <w:p w:rsidR="00C04DF7" w:rsidRDefault="00C04DF7" w:rsidP="00262966">
                                  <w:pPr>
                                    <w:spacing w:after="0" w:line="240" w:lineRule="auto"/>
                                    <w:jc w:val="center"/>
                                    <w:rPr>
                                      <w:rFonts w:ascii="Arial Narrow" w:hAnsi="Arial Narrow"/>
                                      <w:b/>
                                      <w:bCs/>
                                      <w:color w:val="000000"/>
                                      <w:sz w:val="16"/>
                                      <w:szCs w:val="16"/>
                                      <w:lang w:eastAsia="fr-FR"/>
                                    </w:rPr>
                                  </w:pPr>
                                </w:p>
                              </w:tc>
                              <w:tc>
                                <w:tcPr>
                                  <w:tcW w:w="545" w:type="dxa"/>
                                  <w:tcBorders>
                                    <w:top w:val="single" w:sz="4" w:space="0" w:color="auto"/>
                                    <w:left w:val="single" w:sz="4" w:space="0" w:color="auto"/>
                                    <w:bottom w:val="single" w:sz="4" w:space="0" w:color="auto"/>
                                    <w:right w:val="single" w:sz="8" w:space="0" w:color="auto"/>
                                  </w:tcBorders>
                                </w:tcPr>
                                <w:p w:rsidR="00C04DF7" w:rsidRDefault="00C04DF7" w:rsidP="00262966">
                                  <w:pPr>
                                    <w:spacing w:after="0" w:line="240" w:lineRule="auto"/>
                                    <w:jc w:val="center"/>
                                    <w:rPr>
                                      <w:rFonts w:ascii="Arial Narrow" w:hAnsi="Arial Narrow"/>
                                      <w:b/>
                                      <w:bCs/>
                                      <w:color w:val="000000"/>
                                      <w:sz w:val="16"/>
                                      <w:szCs w:val="16"/>
                                      <w:lang w:eastAsia="fr-FR"/>
                                    </w:rPr>
                                  </w:pPr>
                                  <w:proofErr w:type="spellStart"/>
                                  <w:r>
                                    <w:rPr>
                                      <w:rFonts w:ascii="Arial Narrow" w:hAnsi="Arial Narrow"/>
                                      <w:b/>
                                      <w:bCs/>
                                      <w:color w:val="000000"/>
                                      <w:sz w:val="16"/>
                                      <w:szCs w:val="16"/>
                                      <w:lang w:eastAsia="fr-FR"/>
                                    </w:rPr>
                                    <w:t>Trim</w:t>
                                  </w:r>
                                  <w:proofErr w:type="spellEnd"/>
                                </w:p>
                              </w:tc>
                              <w:tc>
                                <w:tcPr>
                                  <w:tcW w:w="545" w:type="dxa"/>
                                  <w:tcBorders>
                                    <w:top w:val="single" w:sz="4" w:space="0" w:color="auto"/>
                                    <w:left w:val="single" w:sz="4" w:space="0" w:color="auto"/>
                                    <w:bottom w:val="single" w:sz="4" w:space="0" w:color="auto"/>
                                    <w:right w:val="single" w:sz="8" w:space="0" w:color="auto"/>
                                  </w:tcBorders>
                                </w:tcPr>
                                <w:p w:rsidR="00C04DF7" w:rsidRDefault="00C04DF7"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An</w:t>
                                  </w:r>
                                </w:p>
                              </w:tc>
                            </w:tr>
                            <w:tr w:rsidR="00C04DF7" w:rsidRPr="0000770C" w:rsidTr="00E66A77">
                              <w:trPr>
                                <w:trHeight w:val="104"/>
                                <w:jc w:val="center"/>
                              </w:trPr>
                              <w:tc>
                                <w:tcPr>
                                  <w:tcW w:w="1516" w:type="dxa"/>
                                  <w:tcBorders>
                                    <w:top w:val="nil"/>
                                    <w:left w:val="single" w:sz="8" w:space="0" w:color="auto"/>
                                    <w:bottom w:val="single" w:sz="8" w:space="0" w:color="auto"/>
                                    <w:right w:val="single" w:sz="4"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503" w:type="dxa"/>
                                  <w:tcBorders>
                                    <w:top w:val="single" w:sz="4" w:space="0" w:color="auto"/>
                                    <w:left w:val="single" w:sz="4" w:space="0" w:color="auto"/>
                                    <w:bottom w:val="single" w:sz="4"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224</w:t>
                                  </w:r>
                                </w:p>
                              </w:tc>
                              <w:tc>
                                <w:tcPr>
                                  <w:tcW w:w="507" w:type="dxa"/>
                                  <w:tcBorders>
                                    <w:top w:val="single" w:sz="4" w:space="0" w:color="auto"/>
                                    <w:left w:val="single" w:sz="4" w:space="0" w:color="auto"/>
                                    <w:bottom w:val="single" w:sz="4"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313</w:t>
                                  </w:r>
                                </w:p>
                              </w:tc>
                              <w:tc>
                                <w:tcPr>
                                  <w:tcW w:w="534" w:type="dxa"/>
                                  <w:tcBorders>
                                    <w:top w:val="single" w:sz="4" w:space="0" w:color="auto"/>
                                    <w:left w:val="single" w:sz="4" w:space="0" w:color="auto"/>
                                    <w:bottom w:val="single" w:sz="4"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301</w:t>
                                  </w:r>
                                </w:p>
                              </w:tc>
                              <w:tc>
                                <w:tcPr>
                                  <w:tcW w:w="515" w:type="dxa"/>
                                  <w:tcBorders>
                                    <w:top w:val="single" w:sz="4" w:space="0" w:color="auto"/>
                                    <w:left w:val="single" w:sz="4" w:space="0" w:color="auto"/>
                                    <w:bottom w:val="single" w:sz="4"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282</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236</w:t>
                                  </w:r>
                                </w:p>
                              </w:tc>
                              <w:tc>
                                <w:tcPr>
                                  <w:tcW w:w="545" w:type="dxa"/>
                                  <w:tcBorders>
                                    <w:top w:val="single" w:sz="4" w:space="0" w:color="auto"/>
                                    <w:left w:val="single" w:sz="4" w:space="0" w:color="auto"/>
                                    <w:bottom w:val="single" w:sz="4" w:space="0" w:color="auto"/>
                                    <w:right w:val="single" w:sz="4"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-16,31</w:t>
                                  </w:r>
                                </w:p>
                              </w:tc>
                              <w:tc>
                                <w:tcPr>
                                  <w:tcW w:w="545" w:type="dxa"/>
                                  <w:tcBorders>
                                    <w:top w:val="single" w:sz="4" w:space="0" w:color="auto"/>
                                    <w:left w:val="single" w:sz="4" w:space="0" w:color="auto"/>
                                    <w:bottom w:val="single" w:sz="4" w:space="0" w:color="auto"/>
                                    <w:right w:val="single" w:sz="4"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+05,36</w:t>
                                  </w:r>
                                </w:p>
                              </w:tc>
                            </w:tr>
                            <w:tr w:rsidR="00C04DF7" w:rsidRPr="0000770C" w:rsidTr="00E66A77">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503" w:type="dxa"/>
                                  <w:tcBorders>
                                    <w:top w:val="single" w:sz="4" w:space="0" w:color="auto"/>
                                    <w:left w:val="nil"/>
                                    <w:bottom w:val="single" w:sz="8"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w:t>
                                  </w:r>
                                </w:p>
                              </w:tc>
                              <w:tc>
                                <w:tcPr>
                                  <w:tcW w:w="507" w:type="dxa"/>
                                  <w:tcBorders>
                                    <w:top w:val="single" w:sz="4" w:space="0" w:color="auto"/>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56</w:t>
                                  </w:r>
                                </w:p>
                              </w:tc>
                              <w:tc>
                                <w:tcPr>
                                  <w:tcW w:w="534" w:type="dxa"/>
                                  <w:tcBorders>
                                    <w:top w:val="single" w:sz="4" w:space="0" w:color="auto"/>
                                    <w:left w:val="single" w:sz="4" w:space="0" w:color="auto"/>
                                    <w:bottom w:val="single" w:sz="8"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42</w:t>
                                  </w:r>
                                </w:p>
                              </w:tc>
                              <w:tc>
                                <w:tcPr>
                                  <w:tcW w:w="515" w:type="dxa"/>
                                  <w:tcBorders>
                                    <w:top w:val="single" w:sz="4" w:space="0" w:color="auto"/>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w:t>
                                  </w:r>
                                </w:p>
                              </w:tc>
                              <w:tc>
                                <w:tcPr>
                                  <w:tcW w:w="485" w:type="dxa"/>
                                  <w:tcBorders>
                                    <w:top w:val="single" w:sz="4" w:space="0" w:color="auto"/>
                                    <w:left w:val="single" w:sz="4" w:space="0" w:color="auto"/>
                                    <w:bottom w:val="single" w:sz="8" w:space="0" w:color="auto"/>
                                    <w:right w:val="single" w:sz="8"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44</w:t>
                                  </w:r>
                                </w:p>
                              </w:tc>
                              <w:tc>
                                <w:tcPr>
                                  <w:tcW w:w="545" w:type="dxa"/>
                                  <w:tcBorders>
                                    <w:top w:val="single" w:sz="4" w:space="0" w:color="auto"/>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+07,32</w:t>
                                  </w:r>
                                </w:p>
                              </w:tc>
                              <w:tc>
                                <w:tcPr>
                                  <w:tcW w:w="545" w:type="dxa"/>
                                  <w:tcBorders>
                                    <w:top w:val="single" w:sz="4" w:space="0" w:color="auto"/>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+100</w:t>
                                  </w:r>
                                </w:p>
                              </w:tc>
                            </w:tr>
                            <w:tr w:rsidR="00C04DF7" w:rsidRPr="0000770C" w:rsidTr="00E66A77">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503" w:type="dxa"/>
                                  <w:tcBorders>
                                    <w:top w:val="nil"/>
                                    <w:left w:val="nil"/>
                                    <w:bottom w:val="single" w:sz="8"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9</w:t>
                                  </w:r>
                                </w:p>
                              </w:tc>
                              <w:tc>
                                <w:tcPr>
                                  <w:tcW w:w="507"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5</w:t>
                                  </w:r>
                                </w:p>
                              </w:tc>
                              <w:tc>
                                <w:tcPr>
                                  <w:tcW w:w="534" w:type="dxa"/>
                                  <w:tcBorders>
                                    <w:top w:val="nil"/>
                                    <w:left w:val="single" w:sz="4" w:space="0" w:color="auto"/>
                                    <w:bottom w:val="single" w:sz="8"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11</w:t>
                                  </w:r>
                                </w:p>
                              </w:tc>
                              <w:tc>
                                <w:tcPr>
                                  <w:tcW w:w="515"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485" w:type="dxa"/>
                                  <w:tcBorders>
                                    <w:top w:val="nil"/>
                                    <w:left w:val="single" w:sz="4" w:space="0" w:color="auto"/>
                                    <w:bottom w:val="single" w:sz="8" w:space="0" w:color="auto"/>
                                    <w:right w:val="single" w:sz="8"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06</w:t>
                                  </w:r>
                                </w:p>
                              </w:tc>
                              <w:tc>
                                <w:tcPr>
                                  <w:tcW w:w="545" w:type="dxa"/>
                                  <w:tcBorders>
                                    <w:top w:val="nil"/>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-40,00</w:t>
                                  </w:r>
                                </w:p>
                              </w:tc>
                              <w:tc>
                                <w:tcPr>
                                  <w:tcW w:w="545" w:type="dxa"/>
                                  <w:tcBorders>
                                    <w:top w:val="nil"/>
                                    <w:left w:val="single" w:sz="4" w:space="0" w:color="auto"/>
                                    <w:bottom w:val="single" w:sz="8" w:space="0" w:color="auto"/>
                                    <w:right w:val="single" w:sz="8" w:space="0" w:color="auto"/>
                                  </w:tcBorders>
                                </w:tcPr>
                                <w:p w:rsidR="00C04DF7" w:rsidRDefault="00C04DF7" w:rsidP="00F06A0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-33,33</w:t>
                                  </w:r>
                                </w:p>
                              </w:tc>
                            </w:tr>
                            <w:tr w:rsidR="00C04DF7" w:rsidRPr="0000770C" w:rsidTr="00E66A77">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503" w:type="dxa"/>
                                  <w:tcBorders>
                                    <w:top w:val="nil"/>
                                    <w:left w:val="nil"/>
                                    <w:bottom w:val="single" w:sz="8"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507"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8</w:t>
                                  </w:r>
                                </w:p>
                              </w:tc>
                              <w:tc>
                                <w:tcPr>
                                  <w:tcW w:w="534" w:type="dxa"/>
                                  <w:tcBorders>
                                    <w:top w:val="nil"/>
                                    <w:left w:val="single" w:sz="4" w:space="0" w:color="auto"/>
                                    <w:bottom w:val="single" w:sz="8"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08</w:t>
                                  </w:r>
                                </w:p>
                              </w:tc>
                              <w:tc>
                                <w:tcPr>
                                  <w:tcW w:w="515"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485" w:type="dxa"/>
                                  <w:tcBorders>
                                    <w:top w:val="nil"/>
                                    <w:left w:val="single" w:sz="4" w:space="0" w:color="auto"/>
                                    <w:bottom w:val="single" w:sz="8" w:space="0" w:color="auto"/>
                                    <w:right w:val="single" w:sz="8"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03</w:t>
                                  </w:r>
                                </w:p>
                              </w:tc>
                              <w:tc>
                                <w:tcPr>
                                  <w:tcW w:w="545" w:type="dxa"/>
                                  <w:tcBorders>
                                    <w:top w:val="nil"/>
                                    <w:left w:val="single" w:sz="4" w:space="0" w:color="auto"/>
                                    <w:bottom w:val="single" w:sz="8" w:space="0" w:color="auto"/>
                                    <w:right w:val="single" w:sz="8" w:space="0" w:color="auto"/>
                                  </w:tcBorders>
                                </w:tcPr>
                                <w:p w:rsidR="00C04DF7" w:rsidRDefault="00C04DF7" w:rsidP="00E66A77">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-40,00</w:t>
                                  </w:r>
                                </w:p>
                              </w:tc>
                              <w:tc>
                                <w:tcPr>
                                  <w:tcW w:w="545" w:type="dxa"/>
                                  <w:tcBorders>
                                    <w:top w:val="nil"/>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-78,57</w:t>
                                  </w:r>
                                </w:p>
                              </w:tc>
                            </w:tr>
                            <w:tr w:rsidR="00C04DF7" w:rsidRPr="0000770C" w:rsidTr="00E66A77">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503" w:type="dxa"/>
                                  <w:tcBorders>
                                    <w:top w:val="nil"/>
                                    <w:left w:val="nil"/>
                                    <w:bottom w:val="single" w:sz="8"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07"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34" w:type="dxa"/>
                                  <w:tcBorders>
                                    <w:top w:val="nil"/>
                                    <w:left w:val="single" w:sz="4" w:space="0" w:color="auto"/>
                                    <w:bottom w:val="single" w:sz="8"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515"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485" w:type="dxa"/>
                                  <w:tcBorders>
                                    <w:top w:val="nil"/>
                                    <w:left w:val="single" w:sz="4" w:space="0" w:color="auto"/>
                                    <w:bottom w:val="single" w:sz="8" w:space="0" w:color="auto"/>
                                    <w:right w:val="single" w:sz="8"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45" w:type="dxa"/>
                                  <w:tcBorders>
                                    <w:top w:val="nil"/>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w:t>
                                  </w:r>
                                </w:p>
                              </w:tc>
                              <w:tc>
                                <w:tcPr>
                                  <w:tcW w:w="545" w:type="dxa"/>
                                  <w:tcBorders>
                                    <w:top w:val="nil"/>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p>
                              </w:tc>
                            </w:tr>
                            <w:tr w:rsidR="00C04DF7" w:rsidRPr="0000770C" w:rsidTr="00E66A77">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503" w:type="dxa"/>
                                  <w:tcBorders>
                                    <w:top w:val="nil"/>
                                    <w:left w:val="nil"/>
                                    <w:bottom w:val="single" w:sz="8"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07"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4</w:t>
                                  </w:r>
                                </w:p>
                              </w:tc>
                              <w:tc>
                                <w:tcPr>
                                  <w:tcW w:w="534" w:type="dxa"/>
                                  <w:tcBorders>
                                    <w:top w:val="nil"/>
                                    <w:left w:val="single" w:sz="4" w:space="0" w:color="auto"/>
                                    <w:bottom w:val="single" w:sz="8"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515"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485" w:type="dxa"/>
                                  <w:tcBorders>
                                    <w:top w:val="nil"/>
                                    <w:left w:val="single" w:sz="4" w:space="0" w:color="auto"/>
                                    <w:bottom w:val="single" w:sz="8" w:space="0" w:color="auto"/>
                                    <w:right w:val="single" w:sz="8"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04</w:t>
                                  </w:r>
                                </w:p>
                              </w:tc>
                              <w:tc>
                                <w:tcPr>
                                  <w:tcW w:w="545" w:type="dxa"/>
                                  <w:tcBorders>
                                    <w:top w:val="nil"/>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+300</w:t>
                                  </w:r>
                                </w:p>
                              </w:tc>
                              <w:tc>
                                <w:tcPr>
                                  <w:tcW w:w="545" w:type="dxa"/>
                                  <w:tcBorders>
                                    <w:top w:val="nil"/>
                                    <w:left w:val="single" w:sz="4" w:space="0" w:color="auto"/>
                                    <w:bottom w:val="single" w:sz="8" w:space="0" w:color="auto"/>
                                    <w:right w:val="single" w:sz="8" w:space="0" w:color="auto"/>
                                  </w:tcBorders>
                                </w:tcPr>
                                <w:p w:rsidR="00C04DF7" w:rsidRDefault="00C04DF7" w:rsidP="00F06A06">
                                  <w:pPr>
                                    <w:spacing w:after="0" w:line="240" w:lineRule="auto"/>
                                    <w:jc w:val="center"/>
                                    <w:rPr>
                                      <w:rFonts w:ascii="Arial Narrow" w:hAnsi="Arial Narrow"/>
                                      <w:color w:val="000000"/>
                                      <w:sz w:val="16"/>
                                      <w:szCs w:val="16"/>
                                      <w:lang w:eastAsia="fr-FR"/>
                                    </w:rPr>
                                  </w:pPr>
                                  <w:r>
                                    <w:rPr>
                                      <w:rFonts w:ascii="Arial Narrow" w:hAnsi="Arial Narrow"/>
                                      <w:color w:val="000000"/>
                                      <w:sz w:val="16"/>
                                      <w:szCs w:val="16"/>
                                      <w:lang w:eastAsia="fr-FR"/>
                                    </w:rPr>
                                    <w:t>00</w:t>
                                  </w:r>
                                </w:p>
                              </w:tc>
                            </w:tr>
                            <w:tr w:rsidR="00C04DF7" w:rsidRPr="0000770C" w:rsidTr="00E66A77">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C04DF7" w:rsidRPr="000D06E6" w:rsidRDefault="00C04DF7"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503" w:type="dxa"/>
                                  <w:tcBorders>
                                    <w:top w:val="nil"/>
                                    <w:left w:val="nil"/>
                                    <w:bottom w:val="single" w:sz="8" w:space="0" w:color="auto"/>
                                    <w:right w:val="single" w:sz="4" w:space="0" w:color="auto"/>
                                  </w:tcBorders>
                                  <w:shd w:val="clear" w:color="000000" w:fill="FFFF00"/>
                                  <w:vAlign w:val="center"/>
                                </w:tcPr>
                                <w:p w:rsidR="00C04DF7" w:rsidRPr="000D06E6" w:rsidRDefault="00C04DF7" w:rsidP="006420C5">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269</w:t>
                                  </w:r>
                                </w:p>
                              </w:tc>
                              <w:tc>
                                <w:tcPr>
                                  <w:tcW w:w="507" w:type="dxa"/>
                                  <w:tcBorders>
                                    <w:top w:val="nil"/>
                                    <w:left w:val="single" w:sz="4" w:space="0" w:color="auto"/>
                                    <w:bottom w:val="single" w:sz="8" w:space="0" w:color="auto"/>
                                    <w:right w:val="single" w:sz="4" w:space="0" w:color="auto"/>
                                  </w:tcBorders>
                                  <w:shd w:val="clear" w:color="000000" w:fill="FFFF00"/>
                                  <w:vAlign w:val="center"/>
                                </w:tcPr>
                                <w:p w:rsidR="00C04DF7" w:rsidRPr="000D06E6" w:rsidRDefault="00C04DF7" w:rsidP="00B11F88">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386</w:t>
                                  </w:r>
                                </w:p>
                              </w:tc>
                              <w:tc>
                                <w:tcPr>
                                  <w:tcW w:w="534" w:type="dxa"/>
                                  <w:tcBorders>
                                    <w:top w:val="nil"/>
                                    <w:left w:val="single" w:sz="4" w:space="0" w:color="auto"/>
                                    <w:bottom w:val="single" w:sz="8" w:space="0" w:color="auto"/>
                                    <w:right w:val="single" w:sz="4" w:space="0" w:color="auto"/>
                                  </w:tcBorders>
                                  <w:shd w:val="clear" w:color="000000" w:fill="FFFF00"/>
                                  <w:vAlign w:val="center"/>
                                </w:tcPr>
                                <w:p w:rsidR="00C04DF7" w:rsidRPr="009135FD" w:rsidRDefault="00C04DF7" w:rsidP="00B11F88">
                                  <w:pPr>
                                    <w:spacing w:after="0" w:line="240" w:lineRule="auto"/>
                                    <w:jc w:val="right"/>
                                    <w:rPr>
                                      <w:rFonts w:ascii="Arial Narrow" w:hAnsi="Arial Narrow"/>
                                      <w:b/>
                                      <w:bCs/>
                                      <w:sz w:val="16"/>
                                      <w:szCs w:val="16"/>
                                      <w:lang w:eastAsia="fr-FR"/>
                                    </w:rPr>
                                  </w:pPr>
                                  <w:r w:rsidRPr="009135FD">
                                    <w:rPr>
                                      <w:rFonts w:ascii="Arial Narrow" w:hAnsi="Arial Narrow"/>
                                      <w:b/>
                                      <w:bCs/>
                                      <w:sz w:val="16"/>
                                      <w:szCs w:val="16"/>
                                      <w:lang w:eastAsia="fr-FR"/>
                                    </w:rPr>
                                    <w:t>366</w:t>
                                  </w:r>
                                </w:p>
                              </w:tc>
                              <w:tc>
                                <w:tcPr>
                                  <w:tcW w:w="515" w:type="dxa"/>
                                  <w:tcBorders>
                                    <w:top w:val="nil"/>
                                    <w:left w:val="single" w:sz="4" w:space="0" w:color="auto"/>
                                    <w:bottom w:val="single" w:sz="8" w:space="0" w:color="auto"/>
                                    <w:right w:val="single" w:sz="4" w:space="0" w:color="auto"/>
                                  </w:tcBorders>
                                  <w:shd w:val="clear" w:color="000000" w:fill="FFFF00"/>
                                  <w:vAlign w:val="center"/>
                                </w:tcPr>
                                <w:p w:rsidR="00C04DF7" w:rsidRPr="000D06E6" w:rsidRDefault="00C04DF7" w:rsidP="00B11F88">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340</w:t>
                                  </w:r>
                                </w:p>
                              </w:tc>
                              <w:tc>
                                <w:tcPr>
                                  <w:tcW w:w="485" w:type="dxa"/>
                                  <w:tcBorders>
                                    <w:top w:val="nil"/>
                                    <w:left w:val="single" w:sz="4" w:space="0" w:color="auto"/>
                                    <w:bottom w:val="single" w:sz="8" w:space="0" w:color="auto"/>
                                    <w:right w:val="single" w:sz="8" w:space="0" w:color="auto"/>
                                  </w:tcBorders>
                                  <w:shd w:val="clear" w:color="000000" w:fill="FFFF00"/>
                                  <w:vAlign w:val="center"/>
                                </w:tcPr>
                                <w:p w:rsidR="00C04DF7" w:rsidRPr="000D06E6" w:rsidRDefault="00C04DF7"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294</w:t>
                                  </w:r>
                                </w:p>
                              </w:tc>
                              <w:tc>
                                <w:tcPr>
                                  <w:tcW w:w="545" w:type="dxa"/>
                                  <w:tcBorders>
                                    <w:top w:val="nil"/>
                                    <w:left w:val="single" w:sz="4" w:space="0" w:color="auto"/>
                                    <w:bottom w:val="single" w:sz="8" w:space="0" w:color="auto"/>
                                    <w:right w:val="single" w:sz="8" w:space="0" w:color="auto"/>
                                  </w:tcBorders>
                                  <w:shd w:val="clear" w:color="000000" w:fill="FFFF00"/>
                                </w:tcPr>
                                <w:p w:rsidR="00C04DF7" w:rsidRPr="00E66A77" w:rsidRDefault="00C04DF7" w:rsidP="00B11F88">
                                  <w:pPr>
                                    <w:spacing w:after="0" w:line="240" w:lineRule="auto"/>
                                    <w:jc w:val="right"/>
                                    <w:rPr>
                                      <w:rFonts w:ascii="Arial Narrow" w:hAnsi="Arial Narrow" w:cs="Calibri"/>
                                      <w:b/>
                                      <w:bCs/>
                                      <w:sz w:val="16"/>
                                      <w:szCs w:val="16"/>
                                      <w:lang w:eastAsia="fr-FR"/>
                                    </w:rPr>
                                  </w:pPr>
                                  <w:r w:rsidRPr="00E66A77">
                                    <w:rPr>
                                      <w:rFonts w:ascii="Arial Narrow" w:hAnsi="Arial Narrow" w:cs="Calibri"/>
                                      <w:b/>
                                      <w:bCs/>
                                      <w:sz w:val="16"/>
                                      <w:szCs w:val="16"/>
                                      <w:lang w:eastAsia="fr-FR"/>
                                    </w:rPr>
                                    <w:t>-13,53</w:t>
                                  </w:r>
                                </w:p>
                              </w:tc>
                              <w:tc>
                                <w:tcPr>
                                  <w:tcW w:w="545" w:type="dxa"/>
                                  <w:tcBorders>
                                    <w:top w:val="nil"/>
                                    <w:left w:val="single" w:sz="4" w:space="0" w:color="auto"/>
                                    <w:bottom w:val="single" w:sz="8" w:space="0" w:color="auto"/>
                                    <w:right w:val="single" w:sz="8" w:space="0" w:color="auto"/>
                                  </w:tcBorders>
                                  <w:shd w:val="clear" w:color="000000" w:fill="FFFF00"/>
                                </w:tcPr>
                                <w:p w:rsidR="00C04DF7" w:rsidRPr="00E66A77" w:rsidRDefault="00C04DF7" w:rsidP="00B11F88">
                                  <w:pPr>
                                    <w:spacing w:after="0" w:line="240" w:lineRule="auto"/>
                                    <w:jc w:val="right"/>
                                    <w:rPr>
                                      <w:rFonts w:ascii="Arial Narrow" w:hAnsi="Arial Narrow" w:cs="Calibri"/>
                                      <w:b/>
                                      <w:bCs/>
                                      <w:sz w:val="16"/>
                                      <w:szCs w:val="16"/>
                                      <w:lang w:eastAsia="fr-FR"/>
                                    </w:rPr>
                                  </w:pPr>
                                  <w:r w:rsidRPr="00E66A77">
                                    <w:rPr>
                                      <w:rFonts w:ascii="Arial Narrow" w:hAnsi="Arial Narrow" w:cs="Calibri"/>
                                      <w:b/>
                                      <w:bCs/>
                                      <w:sz w:val="16"/>
                                      <w:szCs w:val="16"/>
                                      <w:lang w:eastAsia="fr-FR"/>
                                    </w:rPr>
                                    <w:t>+09,29</w:t>
                                  </w:r>
                                </w:p>
                              </w:tc>
                            </w:tr>
                          </w:tbl>
                          <w:p w:rsidR="00C04DF7" w:rsidRPr="003B73C0" w:rsidRDefault="00C04DF7" w:rsidP="00266248">
                            <w:pPr>
                              <w:spacing w:after="0"/>
                              <w:ind w:left="-142"/>
                              <w:jc w:val="both"/>
                              <w:rPr>
                                <w:rFonts w:ascii="Arial Narrow" w:hAnsi="Arial Narrow"/>
                                <w:b/>
                                <w:sz w:val="16"/>
                                <w:szCs w:val="16"/>
                                <w:u w:val="single"/>
                              </w:rPr>
                            </w:pPr>
                            <w:r w:rsidRPr="00266248">
                              <w:rPr>
                                <w:rFonts w:ascii="Arial Narrow" w:hAnsi="Arial Narrow"/>
                                <w:b/>
                                <w:sz w:val="16"/>
                                <w:szCs w:val="16"/>
                              </w:rPr>
                              <w:t xml:space="preserve">     </w:t>
                            </w:r>
                            <w:r>
                              <w:rPr>
                                <w:rFonts w:ascii="Arial Narrow" w:hAnsi="Arial Narrow"/>
                                <w:b/>
                                <w:sz w:val="16"/>
                                <w:szCs w:val="16"/>
                                <w:u w:val="single"/>
                              </w:rPr>
                              <w:t xml:space="preserve"> </w:t>
                            </w: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Default="00C04DF7" w:rsidP="00BE06E8">
                            <w:pPr>
                              <w:spacing w:after="0"/>
                              <w:jc w:val="both"/>
                              <w:rPr>
                                <w:rFonts w:ascii="Arial Narrow" w:hAnsi="Arial Narrow"/>
                                <w:b/>
                                <w:sz w:val="16"/>
                                <w:szCs w:val="16"/>
                                <w:u w:val="single"/>
                              </w:rPr>
                            </w:pPr>
                          </w:p>
                          <w:p w:rsidR="00C04DF7" w:rsidRDefault="00C04DF7"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sidRPr="00A82D03">
                              <w:rPr>
                                <w:rFonts w:ascii="Arial Narrow" w:hAnsi="Arial Narrow"/>
                                <w:b/>
                                <w:sz w:val="16"/>
                                <w:szCs w:val="16"/>
                              </w:rPr>
                              <w:t xml:space="preserve"> Evolution  des </w:t>
                            </w:r>
                            <w:r>
                              <w:rPr>
                                <w:rFonts w:ascii="Arial Narrow" w:hAnsi="Arial Narrow"/>
                                <w:b/>
                                <w:sz w:val="16"/>
                                <w:szCs w:val="16"/>
                              </w:rPr>
                              <w:t>366</w:t>
                            </w:r>
                            <w:r w:rsidRPr="00A82D03">
                              <w:rPr>
                                <w:rFonts w:ascii="Arial Narrow" w:hAnsi="Arial Narrow"/>
                                <w:b/>
                                <w:sz w:val="16"/>
                                <w:szCs w:val="16"/>
                              </w:rPr>
                              <w:t xml:space="preserve"> unités économiques créées par pays d’origine</w:t>
                            </w:r>
                          </w:p>
                          <w:p w:rsidR="00C04DF7" w:rsidRDefault="00C04DF7" w:rsidP="00BE06E8">
                            <w:pPr>
                              <w:spacing w:after="0"/>
                              <w:jc w:val="both"/>
                              <w:rPr>
                                <w:rFonts w:ascii="Arial Narrow" w:hAnsi="Arial Narrow"/>
                                <w:sz w:val="20"/>
                                <w:szCs w:val="20"/>
                              </w:rPr>
                            </w:pPr>
                            <w:r>
                              <w:rPr>
                                <w:noProof/>
                                <w:lang w:eastAsia="fr-FR"/>
                              </w:rPr>
                              <w:drawing>
                                <wp:inline distT="0" distB="0" distL="0" distR="0" wp14:anchorId="16F12970" wp14:editId="7A3CC086">
                                  <wp:extent cx="3337560" cy="1859280"/>
                                  <wp:effectExtent l="19050" t="19050" r="15240" b="26670"/>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4DF7" w:rsidRPr="00BA60A5" w:rsidRDefault="00C04DF7" w:rsidP="00BE06E8">
                            <w:pPr>
                              <w:spacing w:after="0"/>
                              <w:jc w:val="both"/>
                              <w:rPr>
                                <w:rFonts w:ascii="Arial Narrow" w:hAnsi="Arial Narrow"/>
                                <w:sz w:val="10"/>
                                <w:szCs w:val="10"/>
                              </w:rPr>
                            </w:pPr>
                          </w:p>
                          <w:p w:rsidR="00C04DF7" w:rsidRDefault="00C04DF7" w:rsidP="00BE06E8">
                            <w:pPr>
                              <w:spacing w:after="0"/>
                              <w:jc w:val="both"/>
                              <w:rPr>
                                <w:rFonts w:ascii="Arial Narrow" w:hAnsi="Arial Narrow"/>
                                <w:sz w:val="20"/>
                                <w:szCs w:val="20"/>
                              </w:rPr>
                            </w:pPr>
                            <w:r>
                              <w:rPr>
                                <w:rFonts w:ascii="Arial Narrow" w:hAnsi="Arial Narrow"/>
                                <w:sz w:val="20"/>
                                <w:szCs w:val="20"/>
                              </w:rPr>
                              <w:t>D’après ce tableau, les Centrafricains ont créé beaucoup plus d’entreprise avec 236 unités. Sur le plan international, nous avons les créateurs des autres pays d’Afrique et d’Europe qui sont plus représentatifs avec respectivement 44 et  06 unités.</w:t>
                            </w:r>
                          </w:p>
                          <w:p w:rsidR="00C04DF7" w:rsidRDefault="00C04DF7" w:rsidP="00BE06E8">
                            <w:pPr>
                              <w:spacing w:after="0"/>
                              <w:jc w:val="both"/>
                              <w:rPr>
                                <w:rFonts w:ascii="Arial Narrow" w:hAnsi="Arial Narrow"/>
                                <w:sz w:val="20"/>
                                <w:szCs w:val="20"/>
                              </w:rPr>
                            </w:pPr>
                            <w:r>
                              <w:rPr>
                                <w:rFonts w:ascii="Arial Narrow" w:hAnsi="Arial Narrow"/>
                                <w:sz w:val="20"/>
                                <w:szCs w:val="20"/>
                              </w:rPr>
                              <w:t>Le nombre des unités économiques créées par les Centrafricains a chuté de 46 unités par rapport au 3</w:t>
                            </w:r>
                            <w:r>
                              <w:rPr>
                                <w:rFonts w:ascii="Arial Narrow" w:hAnsi="Arial Narrow"/>
                                <w:sz w:val="20"/>
                                <w:szCs w:val="20"/>
                                <w:vertAlign w:val="superscript"/>
                              </w:rPr>
                              <w:t>ème</w:t>
                            </w:r>
                            <w:r>
                              <w:rPr>
                                <w:rFonts w:ascii="Arial Narrow" w:hAnsi="Arial Narrow"/>
                                <w:sz w:val="20"/>
                                <w:szCs w:val="20"/>
                              </w:rPr>
                              <w:t xml:space="preserve">   trimestre 2017,</w:t>
                            </w:r>
                            <w:r w:rsidRPr="00FC2230">
                              <w:rPr>
                                <w:rFonts w:ascii="Arial Narrow" w:hAnsi="Arial Narrow"/>
                                <w:sz w:val="20"/>
                                <w:szCs w:val="20"/>
                              </w:rPr>
                              <w:t xml:space="preserve"> </w:t>
                            </w:r>
                            <w:r>
                              <w:rPr>
                                <w:rFonts w:ascii="Arial Narrow" w:hAnsi="Arial Narrow"/>
                                <w:sz w:val="20"/>
                                <w:szCs w:val="20"/>
                              </w:rPr>
                              <w:t xml:space="preserve">représentant une variation trimestrielle en baisse de 16,31%. </w:t>
                            </w:r>
                          </w:p>
                          <w:p w:rsidR="00C04DF7" w:rsidRDefault="00C04DF7" w:rsidP="00BE06E8">
                            <w:pPr>
                              <w:spacing w:after="0"/>
                              <w:jc w:val="both"/>
                              <w:rPr>
                                <w:rFonts w:ascii="Arial Narrow" w:hAnsi="Arial Narrow"/>
                                <w:sz w:val="20"/>
                                <w:szCs w:val="20"/>
                              </w:rPr>
                            </w:pPr>
                            <w:r>
                              <w:rPr>
                                <w:rFonts w:ascii="Arial Narrow" w:hAnsi="Arial Narrow"/>
                                <w:sz w:val="20"/>
                                <w:szCs w:val="20"/>
                              </w:rPr>
                              <w:t>Comparativement à la même période de l’année précédente,</w:t>
                            </w:r>
                            <w:r w:rsidRPr="00FC2230">
                              <w:rPr>
                                <w:rFonts w:ascii="Arial Narrow" w:hAnsi="Arial Narrow"/>
                                <w:sz w:val="20"/>
                                <w:szCs w:val="20"/>
                              </w:rPr>
                              <w:t xml:space="preserve"> </w:t>
                            </w:r>
                            <w:r>
                              <w:rPr>
                                <w:rFonts w:ascii="Arial Narrow" w:hAnsi="Arial Narrow"/>
                                <w:sz w:val="20"/>
                                <w:szCs w:val="20"/>
                              </w:rPr>
                              <w:t>le nombre des unités économiques créées par les Centrafricains a augmenté de 12</w:t>
                            </w:r>
                            <w:r w:rsidRPr="00FC2230">
                              <w:rPr>
                                <w:rFonts w:ascii="Arial Narrow" w:hAnsi="Arial Narrow"/>
                                <w:sz w:val="20"/>
                                <w:szCs w:val="20"/>
                              </w:rPr>
                              <w:t xml:space="preserve"> </w:t>
                            </w:r>
                            <w:r>
                              <w:rPr>
                                <w:rFonts w:ascii="Arial Narrow" w:hAnsi="Arial Narrow"/>
                                <w:sz w:val="20"/>
                                <w:szCs w:val="20"/>
                              </w:rPr>
                              <w:t xml:space="preserve">unités représentant une variation annuelle en hausse de 05,36%.   </w:t>
                            </w:r>
                          </w:p>
                          <w:p w:rsidR="00C04DF7" w:rsidRDefault="00C04DF7" w:rsidP="00BE06E8">
                            <w:pPr>
                              <w:spacing w:after="0"/>
                              <w:jc w:val="both"/>
                              <w:rPr>
                                <w:rFonts w:ascii="Arial Narrow" w:hAnsi="Arial Narrow"/>
                                <w:sz w:val="20"/>
                                <w:szCs w:val="20"/>
                              </w:rPr>
                            </w:pPr>
                            <w:r>
                              <w:rPr>
                                <w:rFonts w:ascii="Arial Narrow" w:hAnsi="Arial Narrow"/>
                                <w:sz w:val="20"/>
                                <w:szCs w:val="20"/>
                              </w:rPr>
                              <w:t>On constate également que le nombre des créateurs des autres pays d’Afriques a augmenté de 03 unités par rapport au 3</w:t>
                            </w:r>
                            <w:r>
                              <w:rPr>
                                <w:rFonts w:ascii="Arial Narrow" w:hAnsi="Arial Narrow"/>
                                <w:sz w:val="20"/>
                                <w:szCs w:val="20"/>
                                <w:vertAlign w:val="superscript"/>
                              </w:rPr>
                              <w:t>ème</w:t>
                            </w:r>
                            <w:r>
                              <w:rPr>
                                <w:rFonts w:ascii="Arial Narrow" w:hAnsi="Arial Narrow"/>
                                <w:sz w:val="20"/>
                                <w:szCs w:val="20"/>
                              </w:rPr>
                              <w:t xml:space="preserve">  trimestre 2017 et de 22</w:t>
                            </w:r>
                            <w:r w:rsidRPr="006024FF">
                              <w:rPr>
                                <w:rFonts w:ascii="Arial Narrow" w:hAnsi="Arial Narrow"/>
                                <w:sz w:val="20"/>
                                <w:szCs w:val="20"/>
                              </w:rPr>
                              <w:t xml:space="preserve"> </w:t>
                            </w:r>
                            <w:r>
                              <w:rPr>
                                <w:rFonts w:ascii="Arial Narrow" w:hAnsi="Arial Narrow"/>
                                <w:sz w:val="20"/>
                                <w:szCs w:val="20"/>
                              </w:rPr>
                              <w:t>unités par rapport à la même période de l’année précédente,</w:t>
                            </w:r>
                            <w:r w:rsidRPr="00262966">
                              <w:rPr>
                                <w:rFonts w:ascii="Arial Narrow" w:hAnsi="Arial Narrow"/>
                                <w:sz w:val="20"/>
                                <w:szCs w:val="20"/>
                              </w:rPr>
                              <w:t xml:space="preserve"> </w:t>
                            </w:r>
                            <w:r>
                              <w:rPr>
                                <w:rFonts w:ascii="Arial Narrow" w:hAnsi="Arial Narrow"/>
                                <w:sz w:val="20"/>
                                <w:szCs w:val="20"/>
                              </w:rPr>
                              <w:t xml:space="preserve">représentant respectivement une variation trimestrielle et annuelle en hausse de 07,32% et de 100%.  </w:t>
                            </w:r>
                          </w:p>
                          <w:p w:rsidR="00C04DF7" w:rsidRDefault="00C04DF7" w:rsidP="000F20C9">
                            <w:pPr>
                              <w:spacing w:after="0"/>
                              <w:jc w:val="both"/>
                              <w:rPr>
                                <w:rFonts w:ascii="Arial Narrow" w:hAnsi="Arial Narrow"/>
                                <w:sz w:val="20"/>
                                <w:szCs w:val="20"/>
                              </w:rPr>
                            </w:pPr>
                            <w:r>
                              <w:rPr>
                                <w:rFonts w:ascii="Arial Narrow" w:hAnsi="Arial Narrow"/>
                                <w:sz w:val="20"/>
                                <w:szCs w:val="20"/>
                              </w:rPr>
                              <w:t>Par contre, le nombre des créateurs pour les pays d’Europe  a chuté de 04</w:t>
                            </w:r>
                            <w:r w:rsidRPr="006024FF">
                              <w:rPr>
                                <w:rFonts w:ascii="Arial Narrow" w:hAnsi="Arial Narrow"/>
                                <w:sz w:val="20"/>
                                <w:szCs w:val="20"/>
                              </w:rPr>
                              <w:t xml:space="preserve"> </w:t>
                            </w:r>
                            <w:r>
                              <w:rPr>
                                <w:rFonts w:ascii="Arial Narrow" w:hAnsi="Arial Narrow"/>
                                <w:sz w:val="20"/>
                                <w:szCs w:val="20"/>
                              </w:rPr>
                              <w:t>unités par rapport au 3</w:t>
                            </w:r>
                            <w:r>
                              <w:rPr>
                                <w:rFonts w:ascii="Arial Narrow" w:hAnsi="Arial Narrow"/>
                                <w:sz w:val="20"/>
                                <w:szCs w:val="20"/>
                                <w:vertAlign w:val="superscript"/>
                              </w:rPr>
                              <w:t>ème</w:t>
                            </w:r>
                            <w:r>
                              <w:rPr>
                                <w:rFonts w:ascii="Arial Narrow" w:hAnsi="Arial Narrow"/>
                                <w:sz w:val="20"/>
                                <w:szCs w:val="20"/>
                              </w:rPr>
                              <w:t xml:space="preserve">  trimestre 2017 et de 03 unités, par rapport à la même période de l’année précédente,</w:t>
                            </w:r>
                            <w:r w:rsidRPr="00262966">
                              <w:rPr>
                                <w:rFonts w:ascii="Arial Narrow" w:hAnsi="Arial Narrow"/>
                                <w:sz w:val="20"/>
                                <w:szCs w:val="20"/>
                              </w:rPr>
                              <w:t xml:space="preserve"> </w:t>
                            </w:r>
                            <w:r>
                              <w:rPr>
                                <w:rFonts w:ascii="Arial Narrow" w:hAnsi="Arial Narrow"/>
                                <w:sz w:val="20"/>
                                <w:szCs w:val="20"/>
                              </w:rPr>
                              <w:t xml:space="preserve">représentant respectivement une variation trimestrielle et annuelle en baisse de 40% et de 33,33%.  </w:t>
                            </w:r>
                          </w:p>
                          <w:p w:rsidR="00C04DF7" w:rsidRDefault="00C04DF7"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se propose de mettre un accent particulier</w:t>
                            </w:r>
                            <w:r w:rsidRPr="00A82D03">
                              <w:rPr>
                                <w:rFonts w:ascii="Arial Narrow" w:hAnsi="Arial Narrow"/>
                                <w:sz w:val="20"/>
                                <w:szCs w:val="20"/>
                              </w:rPr>
                              <w:t xml:space="preserve"> </w:t>
                            </w:r>
                            <w:r>
                              <w:rPr>
                                <w:rFonts w:ascii="Arial Narrow" w:hAnsi="Arial Narrow"/>
                                <w:sz w:val="20"/>
                                <w:szCs w:val="20"/>
                              </w:rPr>
                              <w:t xml:space="preserve">sur des </w:t>
                            </w:r>
                            <w:r w:rsidRPr="00A82D03">
                              <w:rPr>
                                <w:rFonts w:ascii="Arial Narrow" w:hAnsi="Arial Narrow"/>
                                <w:sz w:val="20"/>
                                <w:szCs w:val="20"/>
                              </w:rPr>
                              <w:t xml:space="preserve">outils </w:t>
                            </w:r>
                            <w:r>
                              <w:rPr>
                                <w:rFonts w:ascii="Arial Narrow" w:hAnsi="Arial Narrow"/>
                                <w:sz w:val="20"/>
                                <w:szCs w:val="20"/>
                              </w:rPr>
                              <w:t>adéquats d’information et de sensibilisation, surtout dans</w:t>
                            </w:r>
                            <w:r w:rsidRPr="00A82D03">
                              <w:rPr>
                                <w:rFonts w:ascii="Arial Narrow" w:hAnsi="Arial Narrow"/>
                                <w:sz w:val="20"/>
                                <w:szCs w:val="20"/>
                              </w:rPr>
                              <w:t xml:space="preserve"> des ambassades</w:t>
                            </w:r>
                            <w:r>
                              <w:rPr>
                                <w:rFonts w:ascii="Arial Narrow" w:hAnsi="Arial Narrow"/>
                                <w:sz w:val="20"/>
                                <w:szCs w:val="20"/>
                              </w:rPr>
                              <w:t xml:space="preserve"> et consulats</w:t>
                            </w:r>
                            <w:r w:rsidRPr="00A82D03">
                              <w:rPr>
                                <w:rFonts w:ascii="Arial Narrow" w:hAnsi="Arial Narrow"/>
                                <w:sz w:val="20"/>
                                <w:szCs w:val="20"/>
                              </w:rPr>
                              <w:t xml:space="preserve"> </w:t>
                            </w:r>
                            <w:r>
                              <w:rPr>
                                <w:rFonts w:ascii="Arial Narrow" w:hAnsi="Arial Narrow"/>
                                <w:sz w:val="20"/>
                                <w:szCs w:val="20"/>
                              </w:rPr>
                              <w:t xml:space="preserve">internes et étrangers. </w:t>
                            </w:r>
                          </w:p>
                          <w:p w:rsidR="00C04DF7" w:rsidRPr="001330CB" w:rsidRDefault="00C04DF7" w:rsidP="00BE06E8">
                            <w:pPr>
                              <w:spacing w:after="0"/>
                              <w:rPr>
                                <w:rFonts w:ascii="Arial Narrow" w:hAnsi="Arial Narrow"/>
                                <w:b/>
                                <w:sz w:val="10"/>
                                <w:szCs w:val="10"/>
                                <w:u w:val="single"/>
                              </w:rPr>
                            </w:pPr>
                          </w:p>
                          <w:p w:rsidR="00C04DF7" w:rsidRDefault="00C04DF7"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294</w:t>
                            </w:r>
                            <w:r w:rsidRPr="00A82D03">
                              <w:rPr>
                                <w:rFonts w:ascii="Arial Narrow" w:hAnsi="Arial Narrow"/>
                                <w:b/>
                                <w:sz w:val="18"/>
                                <w:szCs w:val="18"/>
                              </w:rPr>
                              <w:t xml:space="preserve"> unités économiques créées par secteurs d’activités</w:t>
                            </w:r>
                          </w:p>
                          <w:p w:rsidR="00C04DF7" w:rsidRPr="00CD13BB" w:rsidRDefault="00C04DF7" w:rsidP="00CD13BB">
                            <w:pPr>
                              <w:spacing w:after="0" w:line="240" w:lineRule="auto"/>
                              <w:jc w:val="both"/>
                              <w:rPr>
                                <w:rFonts w:ascii="Arial Narrow" w:hAnsi="Arial Narrow"/>
                                <w:b/>
                                <w:sz w:val="10"/>
                                <w:szCs w:val="10"/>
                              </w:rPr>
                            </w:pPr>
                          </w:p>
                          <w:tbl>
                            <w:tblPr>
                              <w:tblOverlap w:val="never"/>
                              <w:tblW w:w="5485" w:type="dxa"/>
                              <w:jc w:val="center"/>
                              <w:tblLayout w:type="fixed"/>
                              <w:tblCellMar>
                                <w:left w:w="70" w:type="dxa"/>
                                <w:right w:w="70" w:type="dxa"/>
                              </w:tblCellMar>
                              <w:tblLook w:val="04A0" w:firstRow="1" w:lastRow="0" w:firstColumn="1" w:lastColumn="0" w:noHBand="0" w:noVBand="1"/>
                            </w:tblPr>
                            <w:tblGrid>
                              <w:gridCol w:w="1638"/>
                              <w:gridCol w:w="472"/>
                              <w:gridCol w:w="473"/>
                              <w:gridCol w:w="506"/>
                              <w:gridCol w:w="483"/>
                              <w:gridCol w:w="404"/>
                              <w:gridCol w:w="753"/>
                              <w:gridCol w:w="756"/>
                            </w:tblGrid>
                            <w:tr w:rsidR="00C04DF7" w:rsidRPr="00A82D03" w:rsidTr="00ED17BF">
                              <w:trPr>
                                <w:trHeight w:val="121"/>
                                <w:jc w:val="center"/>
                              </w:trPr>
                              <w:tc>
                                <w:tcPr>
                                  <w:tcW w:w="1638" w:type="dxa"/>
                                  <w:tcBorders>
                                    <w:top w:val="single" w:sz="8" w:space="0" w:color="auto"/>
                                    <w:left w:val="single" w:sz="8" w:space="0" w:color="auto"/>
                                    <w:bottom w:val="nil"/>
                                    <w:right w:val="nil"/>
                                  </w:tcBorders>
                                  <w:noWrap/>
                                  <w:vAlign w:val="bottom"/>
                                </w:tcPr>
                                <w:p w:rsidR="00C04DF7" w:rsidRPr="00ED17BF" w:rsidRDefault="00C04DF7" w:rsidP="00900861">
                                  <w:pPr>
                                    <w:spacing w:after="0" w:line="240" w:lineRule="auto"/>
                                    <w:suppressOverlap/>
                                    <w:rPr>
                                      <w:rFonts w:ascii="Arial Narrow" w:hAnsi="Arial Narrow" w:cs="Calibri"/>
                                      <w:bCs/>
                                      <w:sz w:val="14"/>
                                      <w:szCs w:val="14"/>
                                      <w:lang w:eastAsia="fr-FR"/>
                                    </w:rPr>
                                  </w:pPr>
                                  <w:r w:rsidRPr="00ED17BF">
                                    <w:rPr>
                                      <w:rFonts w:ascii="Arial Narrow" w:hAnsi="Arial Narrow" w:cs="Calibri"/>
                                      <w:bCs/>
                                      <w:sz w:val="14"/>
                                      <w:szCs w:val="14"/>
                                      <w:lang w:eastAsia="fr-FR"/>
                                    </w:rPr>
                                    <w:t xml:space="preserve">                           Trimestre</w:t>
                                  </w:r>
                                </w:p>
                              </w:tc>
                              <w:tc>
                                <w:tcPr>
                                  <w:tcW w:w="472" w:type="dxa"/>
                                  <w:vMerge w:val="restart"/>
                                  <w:tcBorders>
                                    <w:top w:val="single" w:sz="8" w:space="0" w:color="auto"/>
                                    <w:left w:val="single" w:sz="8" w:space="0" w:color="auto"/>
                                    <w:right w:val="single" w:sz="8" w:space="0" w:color="auto"/>
                                  </w:tcBorders>
                                </w:tcPr>
                                <w:p w:rsidR="00C04DF7" w:rsidRPr="00ED17BF" w:rsidRDefault="00C04DF7" w:rsidP="007879C3">
                                  <w:pPr>
                                    <w:spacing w:after="0" w:line="240" w:lineRule="auto"/>
                                    <w:suppressOverlap/>
                                    <w:jc w:val="center"/>
                                    <w:rPr>
                                      <w:rFonts w:ascii="Arial Narrow" w:hAnsi="Arial Narrow" w:cs="Calibri"/>
                                      <w:b/>
                                      <w:bCs/>
                                      <w:sz w:val="14"/>
                                      <w:szCs w:val="14"/>
                                      <w:lang w:eastAsia="fr-FR"/>
                                    </w:rPr>
                                  </w:pPr>
                                </w:p>
                                <w:p w:rsidR="00C04DF7" w:rsidRPr="00ED17BF" w:rsidRDefault="00C04DF7" w:rsidP="007879C3">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4T16</w:t>
                                  </w:r>
                                </w:p>
                              </w:tc>
                              <w:tc>
                                <w:tcPr>
                                  <w:tcW w:w="473"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ED17BF" w:rsidRDefault="00C04DF7" w:rsidP="007879C3">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1T17</w:t>
                                  </w:r>
                                </w:p>
                              </w:tc>
                              <w:tc>
                                <w:tcPr>
                                  <w:tcW w:w="506"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ED17BF" w:rsidRDefault="00C04DF7" w:rsidP="007879C3">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2T17</w:t>
                                  </w:r>
                                </w:p>
                              </w:tc>
                              <w:tc>
                                <w:tcPr>
                                  <w:tcW w:w="483"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ED17BF" w:rsidRDefault="00C04DF7" w:rsidP="009E368B">
                                  <w:pPr>
                                    <w:spacing w:after="0" w:line="240" w:lineRule="auto"/>
                                    <w:suppressOverlap/>
                                    <w:rPr>
                                      <w:rFonts w:ascii="Arial Narrow" w:hAnsi="Arial Narrow" w:cs="Calibri"/>
                                      <w:b/>
                                      <w:bCs/>
                                      <w:sz w:val="14"/>
                                      <w:szCs w:val="14"/>
                                      <w:lang w:eastAsia="fr-FR"/>
                                    </w:rPr>
                                  </w:pPr>
                                  <w:r w:rsidRPr="00ED17BF">
                                    <w:rPr>
                                      <w:rFonts w:ascii="Arial Narrow" w:hAnsi="Arial Narrow" w:cs="Calibri"/>
                                      <w:b/>
                                      <w:bCs/>
                                      <w:sz w:val="14"/>
                                      <w:szCs w:val="14"/>
                                      <w:lang w:eastAsia="fr-FR"/>
                                    </w:rPr>
                                    <w:t>3T17</w:t>
                                  </w:r>
                                </w:p>
                              </w:tc>
                              <w:tc>
                                <w:tcPr>
                                  <w:tcW w:w="404" w:type="dxa"/>
                                  <w:vMerge w:val="restart"/>
                                  <w:tcBorders>
                                    <w:top w:val="single" w:sz="8" w:space="0" w:color="auto"/>
                                    <w:left w:val="single" w:sz="4" w:space="0" w:color="auto"/>
                                    <w:right w:val="single" w:sz="8" w:space="0" w:color="auto"/>
                                  </w:tcBorders>
                                </w:tcPr>
                                <w:p w:rsidR="00C04DF7" w:rsidRPr="00ED17BF" w:rsidRDefault="00C04DF7" w:rsidP="007C7637">
                                  <w:pPr>
                                    <w:spacing w:after="0" w:line="240" w:lineRule="auto"/>
                                    <w:suppressOverlap/>
                                    <w:rPr>
                                      <w:rFonts w:ascii="Arial Narrow" w:hAnsi="Arial Narrow" w:cs="Calibri"/>
                                      <w:b/>
                                      <w:bCs/>
                                      <w:sz w:val="14"/>
                                      <w:szCs w:val="14"/>
                                      <w:lang w:eastAsia="fr-FR"/>
                                    </w:rPr>
                                  </w:pPr>
                                </w:p>
                                <w:p w:rsidR="00C04DF7" w:rsidRPr="00ED17BF" w:rsidRDefault="00C04DF7" w:rsidP="00903D34">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4T17</w:t>
                                  </w:r>
                                </w:p>
                              </w:tc>
                              <w:tc>
                                <w:tcPr>
                                  <w:tcW w:w="1509" w:type="dxa"/>
                                  <w:gridSpan w:val="2"/>
                                  <w:tcBorders>
                                    <w:top w:val="single" w:sz="8" w:space="0" w:color="auto"/>
                                    <w:left w:val="single" w:sz="4" w:space="0" w:color="auto"/>
                                    <w:bottom w:val="single" w:sz="4" w:space="0" w:color="auto"/>
                                    <w:right w:val="single" w:sz="8" w:space="0" w:color="auto"/>
                                  </w:tcBorders>
                                </w:tcPr>
                                <w:p w:rsidR="00C04DF7" w:rsidRPr="00ED17BF" w:rsidRDefault="00C04DF7" w:rsidP="009E368B">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Variation</w:t>
                                  </w:r>
                                </w:p>
                              </w:tc>
                            </w:tr>
                            <w:tr w:rsidR="00C04DF7" w:rsidRPr="00A82D03" w:rsidTr="00ED17BF">
                              <w:trPr>
                                <w:trHeight w:val="48"/>
                                <w:jc w:val="center"/>
                              </w:trPr>
                              <w:tc>
                                <w:tcPr>
                                  <w:tcW w:w="1638" w:type="dxa"/>
                                  <w:tcBorders>
                                    <w:top w:val="nil"/>
                                    <w:left w:val="single" w:sz="8" w:space="0" w:color="auto"/>
                                    <w:bottom w:val="single" w:sz="8" w:space="0" w:color="auto"/>
                                    <w:right w:val="nil"/>
                                  </w:tcBorders>
                                  <w:noWrap/>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472" w:type="dxa"/>
                                  <w:vMerge/>
                                  <w:tcBorders>
                                    <w:left w:val="single" w:sz="8" w:space="0" w:color="auto"/>
                                    <w:bottom w:val="single" w:sz="8" w:space="0" w:color="000000"/>
                                    <w:right w:val="single" w:sz="8" w:space="0" w:color="auto"/>
                                  </w:tcBorders>
                                </w:tcPr>
                                <w:p w:rsidR="00C04DF7" w:rsidRPr="00A82D03" w:rsidRDefault="00C04DF7" w:rsidP="00903D34">
                                  <w:pPr>
                                    <w:spacing w:after="0" w:line="240" w:lineRule="auto"/>
                                    <w:suppressOverlap/>
                                    <w:rPr>
                                      <w:rFonts w:ascii="Arial Narrow" w:hAnsi="Arial Narrow" w:cs="Calibri"/>
                                      <w:bCs/>
                                      <w:sz w:val="16"/>
                                      <w:szCs w:val="16"/>
                                      <w:lang w:eastAsia="fr-FR"/>
                                    </w:rPr>
                                  </w:pPr>
                                </w:p>
                              </w:tc>
                              <w:tc>
                                <w:tcPr>
                                  <w:tcW w:w="473" w:type="dxa"/>
                                  <w:vMerge/>
                                  <w:tcBorders>
                                    <w:top w:val="single" w:sz="8" w:space="0" w:color="auto"/>
                                    <w:left w:val="single" w:sz="8" w:space="0" w:color="auto"/>
                                    <w:bottom w:val="single" w:sz="8" w:space="0" w:color="000000"/>
                                    <w:right w:val="single" w:sz="8" w:space="0" w:color="auto"/>
                                  </w:tcBorders>
                                  <w:vAlign w:val="center"/>
                                </w:tcPr>
                                <w:p w:rsidR="00C04DF7" w:rsidRPr="00A82D03" w:rsidRDefault="00C04DF7" w:rsidP="00903D34">
                                  <w:pPr>
                                    <w:spacing w:after="0" w:line="240" w:lineRule="auto"/>
                                    <w:suppressOverlap/>
                                    <w:rPr>
                                      <w:rFonts w:ascii="Arial Narrow" w:hAnsi="Arial Narrow" w:cs="Calibri"/>
                                      <w:bCs/>
                                      <w:sz w:val="16"/>
                                      <w:szCs w:val="16"/>
                                      <w:lang w:eastAsia="fr-FR"/>
                                    </w:rPr>
                                  </w:pPr>
                                </w:p>
                              </w:tc>
                              <w:tc>
                                <w:tcPr>
                                  <w:tcW w:w="506" w:type="dxa"/>
                                  <w:vMerge/>
                                  <w:tcBorders>
                                    <w:top w:val="single" w:sz="8" w:space="0" w:color="auto"/>
                                    <w:left w:val="single" w:sz="8" w:space="0" w:color="auto"/>
                                    <w:bottom w:val="single" w:sz="8" w:space="0" w:color="000000"/>
                                    <w:right w:val="single" w:sz="8" w:space="0" w:color="auto"/>
                                  </w:tcBorders>
                                  <w:vAlign w:val="center"/>
                                </w:tcPr>
                                <w:p w:rsidR="00C04DF7" w:rsidRPr="00A82D03" w:rsidRDefault="00C04DF7" w:rsidP="00903D34">
                                  <w:pPr>
                                    <w:spacing w:after="0" w:line="240" w:lineRule="auto"/>
                                    <w:suppressOverlap/>
                                    <w:rPr>
                                      <w:rFonts w:ascii="Arial Narrow" w:hAnsi="Arial Narrow" w:cs="Calibri"/>
                                      <w:bCs/>
                                      <w:sz w:val="16"/>
                                      <w:szCs w:val="16"/>
                                      <w:lang w:eastAsia="fr-FR"/>
                                    </w:rPr>
                                  </w:pPr>
                                </w:p>
                              </w:tc>
                              <w:tc>
                                <w:tcPr>
                                  <w:tcW w:w="483" w:type="dxa"/>
                                  <w:vMerge/>
                                  <w:tcBorders>
                                    <w:top w:val="single" w:sz="8" w:space="0" w:color="auto"/>
                                    <w:left w:val="single" w:sz="8" w:space="0" w:color="auto"/>
                                    <w:bottom w:val="single" w:sz="8" w:space="0" w:color="000000"/>
                                    <w:right w:val="single" w:sz="8" w:space="0" w:color="auto"/>
                                  </w:tcBorders>
                                  <w:vAlign w:val="center"/>
                                </w:tcPr>
                                <w:p w:rsidR="00C04DF7" w:rsidRPr="00A82D03" w:rsidRDefault="00C04DF7" w:rsidP="00903D34">
                                  <w:pPr>
                                    <w:spacing w:after="0" w:line="240" w:lineRule="auto"/>
                                    <w:suppressOverlap/>
                                    <w:rPr>
                                      <w:rFonts w:ascii="Arial Narrow" w:hAnsi="Arial Narrow" w:cs="Calibri"/>
                                      <w:bCs/>
                                      <w:sz w:val="16"/>
                                      <w:szCs w:val="16"/>
                                      <w:lang w:eastAsia="fr-FR"/>
                                    </w:rPr>
                                  </w:pPr>
                                </w:p>
                              </w:tc>
                              <w:tc>
                                <w:tcPr>
                                  <w:tcW w:w="404" w:type="dxa"/>
                                  <w:vMerge/>
                                  <w:tcBorders>
                                    <w:left w:val="single" w:sz="4" w:space="0" w:color="auto"/>
                                    <w:bottom w:val="single" w:sz="8" w:space="0" w:color="000000"/>
                                    <w:right w:val="single" w:sz="8" w:space="0" w:color="auto"/>
                                  </w:tcBorders>
                                </w:tcPr>
                                <w:p w:rsidR="00C04DF7" w:rsidRPr="00A82D03" w:rsidRDefault="00C04DF7" w:rsidP="00903D34">
                                  <w:pPr>
                                    <w:spacing w:after="0" w:line="240" w:lineRule="auto"/>
                                    <w:suppressOverlap/>
                                    <w:rPr>
                                      <w:rFonts w:ascii="Arial Narrow" w:hAnsi="Arial Narrow" w:cs="Calibri"/>
                                      <w:bCs/>
                                      <w:sz w:val="16"/>
                                      <w:szCs w:val="16"/>
                                      <w:lang w:eastAsia="fr-FR"/>
                                    </w:rPr>
                                  </w:pPr>
                                </w:p>
                              </w:tc>
                              <w:tc>
                                <w:tcPr>
                                  <w:tcW w:w="753" w:type="dxa"/>
                                  <w:tcBorders>
                                    <w:top w:val="single" w:sz="4" w:space="0" w:color="auto"/>
                                    <w:left w:val="single" w:sz="4" w:space="0" w:color="auto"/>
                                    <w:bottom w:val="single" w:sz="8" w:space="0" w:color="000000"/>
                                    <w:right w:val="single" w:sz="8" w:space="0" w:color="auto"/>
                                  </w:tcBorders>
                                </w:tcPr>
                                <w:p w:rsidR="00C04DF7" w:rsidRPr="00A82D03" w:rsidRDefault="00C04DF7" w:rsidP="009E368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756" w:type="dxa"/>
                                  <w:tcBorders>
                                    <w:top w:val="single" w:sz="4" w:space="0" w:color="auto"/>
                                    <w:left w:val="single" w:sz="4" w:space="0" w:color="auto"/>
                                    <w:bottom w:val="single" w:sz="8" w:space="0" w:color="000000"/>
                                    <w:right w:val="single" w:sz="8" w:space="0" w:color="auto"/>
                                  </w:tcBorders>
                                </w:tcPr>
                                <w:p w:rsidR="00C04DF7" w:rsidRPr="00A82D03" w:rsidRDefault="00C04DF7" w:rsidP="009E368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C04DF7" w:rsidRPr="00A82D03" w:rsidTr="00ED17BF">
                              <w:trPr>
                                <w:trHeight w:val="115"/>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100</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151</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159</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150</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108</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-28,00</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+08,00</w:t>
                                  </w:r>
                                </w:p>
                              </w:tc>
                            </w:tr>
                            <w:tr w:rsidR="00C04DF7"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110</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159</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116</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84</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-27,58</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-23,64</w:t>
                                  </w:r>
                                </w:p>
                              </w:tc>
                            </w:tr>
                            <w:tr w:rsidR="00C04DF7"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22</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23</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20C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+111,76</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+63,64</w:t>
                                  </w:r>
                                </w:p>
                              </w:tc>
                            </w:tr>
                            <w:tr w:rsidR="00C04DF7" w:rsidRPr="00A82D03" w:rsidTr="00ED17BF">
                              <w:trPr>
                                <w:trHeight w:val="193"/>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24</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40</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38</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+15,15</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+58,33</w:t>
                                  </w:r>
                                </w:p>
                              </w:tc>
                            </w:tr>
                            <w:tr w:rsidR="00C04DF7" w:rsidRPr="00A82D03" w:rsidTr="00ED17BF">
                              <w:trPr>
                                <w:trHeight w:val="97"/>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04</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08</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+100</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-50,00</w:t>
                                  </w:r>
                                </w:p>
                              </w:tc>
                            </w:tr>
                            <w:tr w:rsidR="00C04DF7"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09</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12</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+13,04</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+188,88</w:t>
                                  </w:r>
                                </w:p>
                              </w:tc>
                            </w:tr>
                            <w:tr w:rsidR="00C04DF7"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00</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A82D03" w:rsidTr="00ED17BF">
                              <w:trPr>
                                <w:trHeight w:val="7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C04DF7" w:rsidRPr="00A82D03" w:rsidRDefault="00C04DF7"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72" w:type="dxa"/>
                                  <w:tcBorders>
                                    <w:top w:val="nil"/>
                                    <w:left w:val="nil"/>
                                    <w:bottom w:val="single" w:sz="8" w:space="0" w:color="auto"/>
                                    <w:right w:val="single" w:sz="4" w:space="0" w:color="auto"/>
                                  </w:tcBorders>
                                  <w:shd w:val="clear" w:color="auto" w:fill="FFC000"/>
                                  <w:vAlign w:val="bottom"/>
                                </w:tcPr>
                                <w:p w:rsidR="00C04DF7" w:rsidRPr="00806757" w:rsidRDefault="00C04DF7" w:rsidP="00B11F88">
                                  <w:pPr>
                                    <w:spacing w:after="0" w:line="240" w:lineRule="auto"/>
                                    <w:suppressOverlap/>
                                    <w:jc w:val="right"/>
                                    <w:rPr>
                                      <w:rFonts w:ascii="Century" w:hAnsi="Century" w:cs="Calibri"/>
                                      <w:b/>
                                      <w:bCs/>
                                      <w:sz w:val="14"/>
                                      <w:szCs w:val="14"/>
                                      <w:lang w:eastAsia="fr-FR"/>
                                    </w:rPr>
                                  </w:pPr>
                                  <w:r w:rsidRPr="00806757">
                                    <w:rPr>
                                      <w:rFonts w:ascii="Century" w:hAnsi="Century" w:cs="Calibri"/>
                                      <w:b/>
                                      <w:bCs/>
                                      <w:sz w:val="14"/>
                                      <w:szCs w:val="14"/>
                                      <w:lang w:eastAsia="fr-FR"/>
                                    </w:rPr>
                                    <w:t>269</w:t>
                                  </w:r>
                                </w:p>
                              </w:tc>
                              <w:tc>
                                <w:tcPr>
                                  <w:tcW w:w="473" w:type="dxa"/>
                                  <w:tcBorders>
                                    <w:top w:val="nil"/>
                                    <w:left w:val="single" w:sz="4" w:space="0" w:color="auto"/>
                                    <w:bottom w:val="single" w:sz="8" w:space="0" w:color="auto"/>
                                    <w:right w:val="single" w:sz="8" w:space="0" w:color="auto"/>
                                  </w:tcBorders>
                                  <w:shd w:val="clear" w:color="auto" w:fill="FFC000"/>
                                  <w:noWrap/>
                                  <w:vAlign w:val="bottom"/>
                                </w:tcPr>
                                <w:p w:rsidR="00C04DF7" w:rsidRPr="000F72AE" w:rsidRDefault="00C04DF7" w:rsidP="00B11F88">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386</w:t>
                                  </w:r>
                                </w:p>
                              </w:tc>
                              <w:tc>
                                <w:tcPr>
                                  <w:tcW w:w="506" w:type="dxa"/>
                                  <w:tcBorders>
                                    <w:top w:val="nil"/>
                                    <w:left w:val="nil"/>
                                    <w:bottom w:val="single" w:sz="8" w:space="0" w:color="auto"/>
                                    <w:right w:val="single" w:sz="8" w:space="0" w:color="auto"/>
                                  </w:tcBorders>
                                  <w:shd w:val="clear" w:color="auto" w:fill="FFC000"/>
                                  <w:noWrap/>
                                  <w:vAlign w:val="bottom"/>
                                </w:tcPr>
                                <w:p w:rsidR="00C04DF7" w:rsidRPr="000F72AE" w:rsidRDefault="00C04DF7" w:rsidP="00B11F88">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366</w:t>
                                  </w:r>
                                </w:p>
                              </w:tc>
                              <w:tc>
                                <w:tcPr>
                                  <w:tcW w:w="483" w:type="dxa"/>
                                  <w:tcBorders>
                                    <w:top w:val="nil"/>
                                    <w:left w:val="nil"/>
                                    <w:bottom w:val="single" w:sz="8" w:space="0" w:color="auto"/>
                                    <w:right w:val="single" w:sz="8" w:space="0" w:color="auto"/>
                                  </w:tcBorders>
                                  <w:shd w:val="clear" w:color="auto" w:fill="FFC000"/>
                                  <w:noWrap/>
                                  <w:vAlign w:val="bottom"/>
                                </w:tcPr>
                                <w:p w:rsidR="00C04DF7" w:rsidRPr="000F72AE" w:rsidRDefault="00C04DF7" w:rsidP="00B11F88">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340</w:t>
                                  </w:r>
                                </w:p>
                              </w:tc>
                              <w:tc>
                                <w:tcPr>
                                  <w:tcW w:w="404" w:type="dxa"/>
                                  <w:tcBorders>
                                    <w:top w:val="nil"/>
                                    <w:left w:val="single" w:sz="4" w:space="0" w:color="auto"/>
                                    <w:bottom w:val="single" w:sz="8" w:space="0" w:color="auto"/>
                                    <w:right w:val="single" w:sz="8" w:space="0" w:color="auto"/>
                                  </w:tcBorders>
                                  <w:shd w:val="clear" w:color="auto" w:fill="FFC000"/>
                                  <w:vAlign w:val="bottom"/>
                                </w:tcPr>
                                <w:p w:rsidR="00C04DF7" w:rsidRPr="000F72AE" w:rsidRDefault="00C04DF7"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294</w:t>
                                  </w:r>
                                </w:p>
                              </w:tc>
                              <w:tc>
                                <w:tcPr>
                                  <w:tcW w:w="753" w:type="dxa"/>
                                  <w:tcBorders>
                                    <w:top w:val="nil"/>
                                    <w:left w:val="single" w:sz="4" w:space="0" w:color="auto"/>
                                    <w:bottom w:val="single" w:sz="8" w:space="0" w:color="auto"/>
                                    <w:right w:val="single" w:sz="8" w:space="0" w:color="auto"/>
                                  </w:tcBorders>
                                  <w:shd w:val="clear" w:color="auto" w:fill="FFC000"/>
                                </w:tcPr>
                                <w:p w:rsidR="00C04DF7" w:rsidRPr="00E66A77" w:rsidRDefault="00C04DF7" w:rsidP="00C04DF7">
                                  <w:pPr>
                                    <w:spacing w:after="0" w:line="240" w:lineRule="auto"/>
                                    <w:jc w:val="right"/>
                                    <w:rPr>
                                      <w:rFonts w:ascii="Arial Narrow" w:hAnsi="Arial Narrow" w:cs="Calibri"/>
                                      <w:b/>
                                      <w:bCs/>
                                      <w:sz w:val="16"/>
                                      <w:szCs w:val="16"/>
                                      <w:lang w:eastAsia="fr-FR"/>
                                    </w:rPr>
                                  </w:pPr>
                                  <w:r w:rsidRPr="00E66A77">
                                    <w:rPr>
                                      <w:rFonts w:ascii="Arial Narrow" w:hAnsi="Arial Narrow" w:cs="Calibri"/>
                                      <w:b/>
                                      <w:bCs/>
                                      <w:sz w:val="16"/>
                                      <w:szCs w:val="16"/>
                                      <w:lang w:eastAsia="fr-FR"/>
                                    </w:rPr>
                                    <w:t>-13,53</w:t>
                                  </w:r>
                                </w:p>
                              </w:tc>
                              <w:tc>
                                <w:tcPr>
                                  <w:tcW w:w="756" w:type="dxa"/>
                                  <w:tcBorders>
                                    <w:top w:val="nil"/>
                                    <w:left w:val="single" w:sz="4" w:space="0" w:color="auto"/>
                                    <w:bottom w:val="single" w:sz="8" w:space="0" w:color="auto"/>
                                    <w:right w:val="single" w:sz="8" w:space="0" w:color="auto"/>
                                  </w:tcBorders>
                                  <w:shd w:val="clear" w:color="auto" w:fill="FFC000"/>
                                </w:tcPr>
                                <w:p w:rsidR="00C04DF7" w:rsidRPr="00E66A77" w:rsidRDefault="00C04DF7" w:rsidP="00C04DF7">
                                  <w:pPr>
                                    <w:spacing w:after="0" w:line="240" w:lineRule="auto"/>
                                    <w:jc w:val="right"/>
                                    <w:rPr>
                                      <w:rFonts w:ascii="Arial Narrow" w:hAnsi="Arial Narrow" w:cs="Calibri"/>
                                      <w:b/>
                                      <w:bCs/>
                                      <w:sz w:val="16"/>
                                      <w:szCs w:val="16"/>
                                      <w:lang w:eastAsia="fr-FR"/>
                                    </w:rPr>
                                  </w:pPr>
                                  <w:r w:rsidRPr="00E66A77">
                                    <w:rPr>
                                      <w:rFonts w:ascii="Arial Narrow" w:hAnsi="Arial Narrow" w:cs="Calibri"/>
                                      <w:b/>
                                      <w:bCs/>
                                      <w:sz w:val="16"/>
                                      <w:szCs w:val="16"/>
                                      <w:lang w:eastAsia="fr-FR"/>
                                    </w:rPr>
                                    <w:t>+09,29</w:t>
                                  </w:r>
                                </w:p>
                              </w:tc>
                            </w:tr>
                          </w:tbl>
                          <w:p w:rsidR="00C04DF7" w:rsidRPr="001330CB" w:rsidRDefault="00C04DF7" w:rsidP="00BE06E8">
                            <w:pPr>
                              <w:spacing w:after="0"/>
                              <w:rPr>
                                <w:rFonts w:ascii="Arial Narrow" w:hAnsi="Arial Narrow"/>
                                <w:b/>
                                <w:sz w:val="4"/>
                                <w:szCs w:val="4"/>
                                <w:u w:val="single"/>
                              </w:rPr>
                            </w:pPr>
                          </w:p>
                          <w:p w:rsidR="00C04DF7" w:rsidRPr="00A82D03" w:rsidRDefault="00C04DF7"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Default="00C04DF7" w:rsidP="00BE06E8">
                            <w:pPr>
                              <w:jc w:val="both"/>
                            </w:pPr>
                          </w:p>
                          <w:p w:rsidR="00C04DF7" w:rsidRDefault="00C04DF7" w:rsidP="00BE06E8">
                            <w:pPr>
                              <w:jc w:val="both"/>
                            </w:pPr>
                          </w:p>
                          <w:p w:rsidR="00C04DF7" w:rsidRDefault="00C04DF7" w:rsidP="00BE06E8">
                            <w:pPr>
                              <w:jc w:val="both"/>
                            </w:pPr>
                          </w:p>
                          <w:p w:rsidR="00C04DF7" w:rsidRDefault="00C04DF7" w:rsidP="00BE06E8">
                            <w:pPr>
                              <w:jc w:val="both"/>
                            </w:pPr>
                          </w:p>
                          <w:p w:rsidR="00C04DF7" w:rsidRPr="00A82D03" w:rsidRDefault="00C04DF7" w:rsidP="00BE06E8">
                            <w:pPr>
                              <w:jc w:val="both"/>
                            </w:pPr>
                          </w:p>
                          <w:p w:rsidR="00C04DF7" w:rsidRPr="00A82D03" w:rsidRDefault="00C04DF7"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5" type="#_x0000_t202" style="position:absolute;margin-left:-56.45pt;margin-top:17.25pt;width:278.4pt;height:8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" fillcolor="window" stroked="f" strokeweight=".5pt">
                <v:textbox>
                  <w:txbxContent>
                    <w:p w:rsidR="00C04DF7" w:rsidRDefault="00C04DF7"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unités économiques créées par pays d’origine</w:t>
                      </w:r>
                    </w:p>
                    <w:p w:rsidR="00C04DF7" w:rsidRPr="00235EED" w:rsidRDefault="00C04DF7"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5150" w:type="dxa"/>
                        <w:jc w:val="center"/>
                        <w:tblInd w:w="55" w:type="dxa"/>
                        <w:tblCellMar>
                          <w:left w:w="70" w:type="dxa"/>
                          <w:right w:w="70" w:type="dxa"/>
                        </w:tblCellMar>
                        <w:tblLook w:val="04A0" w:firstRow="1" w:lastRow="0" w:firstColumn="1" w:lastColumn="0" w:noHBand="0" w:noVBand="1"/>
                      </w:tblPr>
                      <w:tblGrid>
                        <w:gridCol w:w="1516"/>
                        <w:gridCol w:w="503"/>
                        <w:gridCol w:w="507"/>
                        <w:gridCol w:w="534"/>
                        <w:gridCol w:w="515"/>
                        <w:gridCol w:w="485"/>
                        <w:gridCol w:w="545"/>
                        <w:gridCol w:w="545"/>
                      </w:tblGrid>
                      <w:tr w:rsidR="00C04DF7" w:rsidRPr="000D06E6" w:rsidTr="00E66A77">
                        <w:trPr>
                          <w:trHeight w:val="228"/>
                          <w:jc w:val="center"/>
                        </w:trPr>
                        <w:tc>
                          <w:tcPr>
                            <w:tcW w:w="1516" w:type="dxa"/>
                            <w:vMerge w:val="restart"/>
                            <w:tcBorders>
                              <w:top w:val="single" w:sz="8" w:space="0" w:color="auto"/>
                              <w:left w:val="single" w:sz="8" w:space="0" w:color="auto"/>
                              <w:right w:val="single" w:sz="8" w:space="0" w:color="auto"/>
                            </w:tcBorders>
                            <w:shd w:val="clear" w:color="auto" w:fill="auto"/>
                            <w:noWrap/>
                            <w:vAlign w:val="center"/>
                            <w:hideMark/>
                          </w:tcPr>
                          <w:p w:rsidR="00C04DF7" w:rsidRDefault="00C04DF7"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C04DF7" w:rsidRPr="000D06E6" w:rsidRDefault="00C04DF7"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503" w:type="dxa"/>
                            <w:vMerge w:val="restart"/>
                            <w:tcBorders>
                              <w:top w:val="single" w:sz="8" w:space="0" w:color="auto"/>
                              <w:left w:val="single" w:sz="8" w:space="0" w:color="auto"/>
                              <w:right w:val="single" w:sz="4" w:space="0" w:color="auto"/>
                            </w:tcBorders>
                            <w:vAlign w:val="center"/>
                          </w:tcPr>
                          <w:p w:rsidR="00C04DF7" w:rsidRPr="000D06E6" w:rsidRDefault="00C04DF7"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4T</w:t>
                            </w:r>
                            <w:r w:rsidRPr="000D06E6">
                              <w:rPr>
                                <w:rFonts w:ascii="Arial Narrow" w:hAnsi="Arial Narrow"/>
                                <w:b/>
                                <w:bCs/>
                                <w:color w:val="000000"/>
                                <w:sz w:val="16"/>
                                <w:szCs w:val="16"/>
                                <w:lang w:eastAsia="fr-FR"/>
                              </w:rPr>
                              <w:t>16</w:t>
                            </w:r>
                          </w:p>
                        </w:tc>
                        <w:tc>
                          <w:tcPr>
                            <w:tcW w:w="507" w:type="dxa"/>
                            <w:vMerge w:val="restart"/>
                            <w:tcBorders>
                              <w:top w:val="single" w:sz="8" w:space="0" w:color="auto"/>
                              <w:left w:val="single" w:sz="4" w:space="0" w:color="auto"/>
                              <w:right w:val="single" w:sz="4" w:space="0" w:color="auto"/>
                            </w:tcBorders>
                            <w:vAlign w:val="center"/>
                          </w:tcPr>
                          <w:p w:rsidR="00C04DF7" w:rsidRPr="000D06E6" w:rsidRDefault="00C04DF7"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1T17</w:t>
                            </w:r>
                          </w:p>
                        </w:tc>
                        <w:tc>
                          <w:tcPr>
                            <w:tcW w:w="534" w:type="dxa"/>
                            <w:vMerge w:val="restart"/>
                            <w:tcBorders>
                              <w:top w:val="single" w:sz="8" w:space="0" w:color="auto"/>
                              <w:left w:val="single" w:sz="4" w:space="0" w:color="auto"/>
                              <w:right w:val="single" w:sz="4" w:space="0" w:color="auto"/>
                            </w:tcBorders>
                            <w:vAlign w:val="center"/>
                          </w:tcPr>
                          <w:p w:rsidR="00C04DF7" w:rsidRPr="000D06E6" w:rsidRDefault="00C04DF7"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2T17</w:t>
                            </w:r>
                          </w:p>
                        </w:tc>
                        <w:tc>
                          <w:tcPr>
                            <w:tcW w:w="515" w:type="dxa"/>
                            <w:vMerge w:val="restart"/>
                            <w:tcBorders>
                              <w:top w:val="single" w:sz="8" w:space="0" w:color="auto"/>
                              <w:left w:val="single" w:sz="4" w:space="0" w:color="auto"/>
                              <w:right w:val="single" w:sz="4" w:space="0" w:color="auto"/>
                            </w:tcBorders>
                            <w:vAlign w:val="center"/>
                          </w:tcPr>
                          <w:p w:rsidR="00C04DF7" w:rsidRPr="000D06E6" w:rsidRDefault="00C04DF7"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3T</w:t>
                            </w:r>
                            <w:r w:rsidRPr="000D06E6">
                              <w:rPr>
                                <w:rFonts w:ascii="Arial Narrow" w:hAnsi="Arial Narrow"/>
                                <w:b/>
                                <w:bCs/>
                                <w:color w:val="000000"/>
                                <w:sz w:val="16"/>
                                <w:szCs w:val="16"/>
                                <w:lang w:eastAsia="fr-FR"/>
                              </w:rPr>
                              <w:t>17</w:t>
                            </w:r>
                          </w:p>
                        </w:tc>
                        <w:tc>
                          <w:tcPr>
                            <w:tcW w:w="485" w:type="dxa"/>
                            <w:vMerge w:val="restart"/>
                            <w:tcBorders>
                              <w:top w:val="single" w:sz="8" w:space="0" w:color="auto"/>
                              <w:left w:val="single" w:sz="4" w:space="0" w:color="auto"/>
                              <w:right w:val="single" w:sz="8" w:space="0" w:color="auto"/>
                            </w:tcBorders>
                            <w:shd w:val="clear" w:color="auto" w:fill="auto"/>
                            <w:vAlign w:val="center"/>
                          </w:tcPr>
                          <w:p w:rsidR="00C04DF7" w:rsidRPr="000D06E6" w:rsidRDefault="00C04DF7"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4T17</w:t>
                            </w:r>
                          </w:p>
                        </w:tc>
                        <w:tc>
                          <w:tcPr>
                            <w:tcW w:w="1090" w:type="dxa"/>
                            <w:gridSpan w:val="2"/>
                            <w:tcBorders>
                              <w:top w:val="single" w:sz="8" w:space="0" w:color="auto"/>
                              <w:left w:val="single" w:sz="4" w:space="0" w:color="auto"/>
                              <w:bottom w:val="single" w:sz="4" w:space="0" w:color="auto"/>
                              <w:right w:val="single" w:sz="8" w:space="0" w:color="auto"/>
                            </w:tcBorders>
                          </w:tcPr>
                          <w:p w:rsidR="00C04DF7" w:rsidRDefault="00C04DF7"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Variation</w:t>
                            </w:r>
                          </w:p>
                        </w:tc>
                      </w:tr>
                      <w:tr w:rsidR="00C04DF7" w:rsidRPr="000D06E6" w:rsidTr="00E66A77">
                        <w:trPr>
                          <w:trHeight w:val="264"/>
                          <w:jc w:val="center"/>
                        </w:trPr>
                        <w:tc>
                          <w:tcPr>
                            <w:tcW w:w="1516" w:type="dxa"/>
                            <w:vMerge/>
                            <w:tcBorders>
                              <w:left w:val="single" w:sz="8" w:space="0" w:color="auto"/>
                              <w:bottom w:val="single" w:sz="8" w:space="0" w:color="000000"/>
                              <w:right w:val="single" w:sz="8" w:space="0" w:color="auto"/>
                            </w:tcBorders>
                            <w:shd w:val="clear" w:color="auto" w:fill="auto"/>
                            <w:noWrap/>
                            <w:vAlign w:val="center"/>
                          </w:tcPr>
                          <w:p w:rsidR="00C04DF7" w:rsidRDefault="00C04DF7" w:rsidP="00262966">
                            <w:pPr>
                              <w:spacing w:after="0" w:line="240" w:lineRule="auto"/>
                              <w:jc w:val="center"/>
                              <w:rPr>
                                <w:rFonts w:ascii="Arial Narrow" w:hAnsi="Arial Narrow"/>
                                <w:b/>
                                <w:bCs/>
                                <w:color w:val="000000"/>
                                <w:sz w:val="16"/>
                                <w:szCs w:val="16"/>
                                <w:lang w:eastAsia="fr-FR"/>
                              </w:rPr>
                            </w:pPr>
                          </w:p>
                        </w:tc>
                        <w:tc>
                          <w:tcPr>
                            <w:tcW w:w="503" w:type="dxa"/>
                            <w:vMerge/>
                            <w:tcBorders>
                              <w:left w:val="single" w:sz="8" w:space="0" w:color="auto"/>
                              <w:bottom w:val="single" w:sz="4" w:space="0" w:color="auto"/>
                              <w:right w:val="single" w:sz="4" w:space="0" w:color="auto"/>
                            </w:tcBorders>
                            <w:vAlign w:val="center"/>
                          </w:tcPr>
                          <w:p w:rsidR="00C04DF7" w:rsidRDefault="00C04DF7" w:rsidP="009135FD">
                            <w:pPr>
                              <w:spacing w:after="0" w:line="240" w:lineRule="auto"/>
                              <w:jc w:val="center"/>
                              <w:rPr>
                                <w:rFonts w:ascii="Arial Narrow" w:hAnsi="Arial Narrow"/>
                                <w:b/>
                                <w:bCs/>
                                <w:color w:val="000000"/>
                                <w:sz w:val="16"/>
                                <w:szCs w:val="16"/>
                                <w:lang w:eastAsia="fr-FR"/>
                              </w:rPr>
                            </w:pPr>
                          </w:p>
                        </w:tc>
                        <w:tc>
                          <w:tcPr>
                            <w:tcW w:w="507" w:type="dxa"/>
                            <w:vMerge/>
                            <w:tcBorders>
                              <w:left w:val="single" w:sz="4" w:space="0" w:color="auto"/>
                              <w:bottom w:val="single" w:sz="4" w:space="0" w:color="auto"/>
                              <w:right w:val="single" w:sz="4" w:space="0" w:color="auto"/>
                            </w:tcBorders>
                            <w:vAlign w:val="center"/>
                          </w:tcPr>
                          <w:p w:rsidR="00C04DF7" w:rsidRDefault="00C04DF7" w:rsidP="009135FD">
                            <w:pPr>
                              <w:spacing w:after="0" w:line="240" w:lineRule="auto"/>
                              <w:jc w:val="center"/>
                              <w:rPr>
                                <w:rFonts w:ascii="Arial Narrow" w:hAnsi="Arial Narrow"/>
                                <w:b/>
                                <w:bCs/>
                                <w:color w:val="000000"/>
                                <w:sz w:val="16"/>
                                <w:szCs w:val="16"/>
                                <w:lang w:eastAsia="fr-FR"/>
                              </w:rPr>
                            </w:pPr>
                          </w:p>
                        </w:tc>
                        <w:tc>
                          <w:tcPr>
                            <w:tcW w:w="534" w:type="dxa"/>
                            <w:vMerge/>
                            <w:tcBorders>
                              <w:left w:val="single" w:sz="4" w:space="0" w:color="auto"/>
                              <w:bottom w:val="single" w:sz="4" w:space="0" w:color="auto"/>
                              <w:right w:val="single" w:sz="4" w:space="0" w:color="auto"/>
                            </w:tcBorders>
                            <w:vAlign w:val="center"/>
                          </w:tcPr>
                          <w:p w:rsidR="00C04DF7" w:rsidRDefault="00C04DF7" w:rsidP="009135FD">
                            <w:pPr>
                              <w:spacing w:after="0" w:line="240" w:lineRule="auto"/>
                              <w:jc w:val="center"/>
                              <w:rPr>
                                <w:rFonts w:ascii="Arial Narrow" w:hAnsi="Arial Narrow"/>
                                <w:b/>
                                <w:bCs/>
                                <w:color w:val="000000"/>
                                <w:sz w:val="16"/>
                                <w:szCs w:val="16"/>
                                <w:lang w:eastAsia="fr-FR"/>
                              </w:rPr>
                            </w:pPr>
                          </w:p>
                        </w:tc>
                        <w:tc>
                          <w:tcPr>
                            <w:tcW w:w="515" w:type="dxa"/>
                            <w:vMerge/>
                            <w:tcBorders>
                              <w:left w:val="single" w:sz="4" w:space="0" w:color="auto"/>
                              <w:bottom w:val="single" w:sz="4" w:space="0" w:color="auto"/>
                              <w:right w:val="single" w:sz="4" w:space="0" w:color="auto"/>
                            </w:tcBorders>
                            <w:vAlign w:val="center"/>
                          </w:tcPr>
                          <w:p w:rsidR="00C04DF7" w:rsidRDefault="00C04DF7" w:rsidP="009135FD">
                            <w:pPr>
                              <w:spacing w:after="0" w:line="240" w:lineRule="auto"/>
                              <w:jc w:val="center"/>
                              <w:rPr>
                                <w:rFonts w:ascii="Arial Narrow" w:hAnsi="Arial Narrow"/>
                                <w:b/>
                                <w:bCs/>
                                <w:color w:val="000000"/>
                                <w:sz w:val="16"/>
                                <w:szCs w:val="16"/>
                                <w:lang w:eastAsia="fr-FR"/>
                              </w:rPr>
                            </w:pPr>
                          </w:p>
                        </w:tc>
                        <w:tc>
                          <w:tcPr>
                            <w:tcW w:w="485" w:type="dxa"/>
                            <w:vMerge/>
                            <w:tcBorders>
                              <w:left w:val="single" w:sz="4" w:space="0" w:color="auto"/>
                              <w:bottom w:val="single" w:sz="4" w:space="0" w:color="auto"/>
                              <w:right w:val="single" w:sz="8" w:space="0" w:color="auto"/>
                            </w:tcBorders>
                            <w:shd w:val="clear" w:color="auto" w:fill="auto"/>
                            <w:vAlign w:val="center"/>
                          </w:tcPr>
                          <w:p w:rsidR="00C04DF7" w:rsidRDefault="00C04DF7" w:rsidP="00262966">
                            <w:pPr>
                              <w:spacing w:after="0" w:line="240" w:lineRule="auto"/>
                              <w:jc w:val="center"/>
                              <w:rPr>
                                <w:rFonts w:ascii="Arial Narrow" w:hAnsi="Arial Narrow"/>
                                <w:b/>
                                <w:bCs/>
                                <w:color w:val="000000"/>
                                <w:sz w:val="16"/>
                                <w:szCs w:val="16"/>
                                <w:lang w:eastAsia="fr-FR"/>
                              </w:rPr>
                            </w:pPr>
                          </w:p>
                        </w:tc>
                        <w:tc>
                          <w:tcPr>
                            <w:tcW w:w="545" w:type="dxa"/>
                            <w:tcBorders>
                              <w:top w:val="single" w:sz="4" w:space="0" w:color="auto"/>
                              <w:left w:val="single" w:sz="4" w:space="0" w:color="auto"/>
                              <w:bottom w:val="single" w:sz="4" w:space="0" w:color="auto"/>
                              <w:right w:val="single" w:sz="8" w:space="0" w:color="auto"/>
                            </w:tcBorders>
                          </w:tcPr>
                          <w:p w:rsidR="00C04DF7" w:rsidRDefault="00C04DF7" w:rsidP="00262966">
                            <w:pPr>
                              <w:spacing w:after="0" w:line="240" w:lineRule="auto"/>
                              <w:jc w:val="center"/>
                              <w:rPr>
                                <w:rFonts w:ascii="Arial Narrow" w:hAnsi="Arial Narrow"/>
                                <w:b/>
                                <w:bCs/>
                                <w:color w:val="000000"/>
                                <w:sz w:val="16"/>
                                <w:szCs w:val="16"/>
                                <w:lang w:eastAsia="fr-FR"/>
                              </w:rPr>
                            </w:pPr>
                            <w:proofErr w:type="spellStart"/>
                            <w:r>
                              <w:rPr>
                                <w:rFonts w:ascii="Arial Narrow" w:hAnsi="Arial Narrow"/>
                                <w:b/>
                                <w:bCs/>
                                <w:color w:val="000000"/>
                                <w:sz w:val="16"/>
                                <w:szCs w:val="16"/>
                                <w:lang w:eastAsia="fr-FR"/>
                              </w:rPr>
                              <w:t>Trim</w:t>
                            </w:r>
                            <w:proofErr w:type="spellEnd"/>
                          </w:p>
                        </w:tc>
                        <w:tc>
                          <w:tcPr>
                            <w:tcW w:w="545" w:type="dxa"/>
                            <w:tcBorders>
                              <w:top w:val="single" w:sz="4" w:space="0" w:color="auto"/>
                              <w:left w:val="single" w:sz="4" w:space="0" w:color="auto"/>
                              <w:bottom w:val="single" w:sz="4" w:space="0" w:color="auto"/>
                              <w:right w:val="single" w:sz="8" w:space="0" w:color="auto"/>
                            </w:tcBorders>
                          </w:tcPr>
                          <w:p w:rsidR="00C04DF7" w:rsidRDefault="00C04DF7"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An</w:t>
                            </w:r>
                          </w:p>
                        </w:tc>
                      </w:tr>
                      <w:tr w:rsidR="00C04DF7" w:rsidRPr="0000770C" w:rsidTr="00E66A77">
                        <w:trPr>
                          <w:trHeight w:val="104"/>
                          <w:jc w:val="center"/>
                        </w:trPr>
                        <w:tc>
                          <w:tcPr>
                            <w:tcW w:w="1516" w:type="dxa"/>
                            <w:tcBorders>
                              <w:top w:val="nil"/>
                              <w:left w:val="single" w:sz="8" w:space="0" w:color="auto"/>
                              <w:bottom w:val="single" w:sz="8" w:space="0" w:color="auto"/>
                              <w:right w:val="single" w:sz="4"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503" w:type="dxa"/>
                            <w:tcBorders>
                              <w:top w:val="single" w:sz="4" w:space="0" w:color="auto"/>
                              <w:left w:val="single" w:sz="4" w:space="0" w:color="auto"/>
                              <w:bottom w:val="single" w:sz="4"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224</w:t>
                            </w:r>
                          </w:p>
                        </w:tc>
                        <w:tc>
                          <w:tcPr>
                            <w:tcW w:w="507" w:type="dxa"/>
                            <w:tcBorders>
                              <w:top w:val="single" w:sz="4" w:space="0" w:color="auto"/>
                              <w:left w:val="single" w:sz="4" w:space="0" w:color="auto"/>
                              <w:bottom w:val="single" w:sz="4"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313</w:t>
                            </w:r>
                          </w:p>
                        </w:tc>
                        <w:tc>
                          <w:tcPr>
                            <w:tcW w:w="534" w:type="dxa"/>
                            <w:tcBorders>
                              <w:top w:val="single" w:sz="4" w:space="0" w:color="auto"/>
                              <w:left w:val="single" w:sz="4" w:space="0" w:color="auto"/>
                              <w:bottom w:val="single" w:sz="4"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301</w:t>
                            </w:r>
                          </w:p>
                        </w:tc>
                        <w:tc>
                          <w:tcPr>
                            <w:tcW w:w="515" w:type="dxa"/>
                            <w:tcBorders>
                              <w:top w:val="single" w:sz="4" w:space="0" w:color="auto"/>
                              <w:left w:val="single" w:sz="4" w:space="0" w:color="auto"/>
                              <w:bottom w:val="single" w:sz="4"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282</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236</w:t>
                            </w:r>
                          </w:p>
                        </w:tc>
                        <w:tc>
                          <w:tcPr>
                            <w:tcW w:w="545" w:type="dxa"/>
                            <w:tcBorders>
                              <w:top w:val="single" w:sz="4" w:space="0" w:color="auto"/>
                              <w:left w:val="single" w:sz="4" w:space="0" w:color="auto"/>
                              <w:bottom w:val="single" w:sz="4" w:space="0" w:color="auto"/>
                              <w:right w:val="single" w:sz="4"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-16,31</w:t>
                            </w:r>
                          </w:p>
                        </w:tc>
                        <w:tc>
                          <w:tcPr>
                            <w:tcW w:w="545" w:type="dxa"/>
                            <w:tcBorders>
                              <w:top w:val="single" w:sz="4" w:space="0" w:color="auto"/>
                              <w:left w:val="single" w:sz="4" w:space="0" w:color="auto"/>
                              <w:bottom w:val="single" w:sz="4" w:space="0" w:color="auto"/>
                              <w:right w:val="single" w:sz="4"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+05,36</w:t>
                            </w:r>
                          </w:p>
                        </w:tc>
                      </w:tr>
                      <w:tr w:rsidR="00C04DF7" w:rsidRPr="0000770C" w:rsidTr="00E66A77">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503" w:type="dxa"/>
                            <w:tcBorders>
                              <w:top w:val="single" w:sz="4" w:space="0" w:color="auto"/>
                              <w:left w:val="nil"/>
                              <w:bottom w:val="single" w:sz="8"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22</w:t>
                            </w:r>
                          </w:p>
                        </w:tc>
                        <w:tc>
                          <w:tcPr>
                            <w:tcW w:w="507" w:type="dxa"/>
                            <w:tcBorders>
                              <w:top w:val="single" w:sz="4" w:space="0" w:color="auto"/>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56</w:t>
                            </w:r>
                          </w:p>
                        </w:tc>
                        <w:tc>
                          <w:tcPr>
                            <w:tcW w:w="534" w:type="dxa"/>
                            <w:tcBorders>
                              <w:top w:val="single" w:sz="4" w:space="0" w:color="auto"/>
                              <w:left w:val="single" w:sz="4" w:space="0" w:color="auto"/>
                              <w:bottom w:val="single" w:sz="8"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42</w:t>
                            </w:r>
                          </w:p>
                        </w:tc>
                        <w:tc>
                          <w:tcPr>
                            <w:tcW w:w="515" w:type="dxa"/>
                            <w:tcBorders>
                              <w:top w:val="single" w:sz="4" w:space="0" w:color="auto"/>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w:t>
                            </w:r>
                          </w:p>
                        </w:tc>
                        <w:tc>
                          <w:tcPr>
                            <w:tcW w:w="485" w:type="dxa"/>
                            <w:tcBorders>
                              <w:top w:val="single" w:sz="4" w:space="0" w:color="auto"/>
                              <w:left w:val="single" w:sz="4" w:space="0" w:color="auto"/>
                              <w:bottom w:val="single" w:sz="8" w:space="0" w:color="auto"/>
                              <w:right w:val="single" w:sz="8"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44</w:t>
                            </w:r>
                          </w:p>
                        </w:tc>
                        <w:tc>
                          <w:tcPr>
                            <w:tcW w:w="545" w:type="dxa"/>
                            <w:tcBorders>
                              <w:top w:val="single" w:sz="4" w:space="0" w:color="auto"/>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+07,32</w:t>
                            </w:r>
                          </w:p>
                        </w:tc>
                        <w:tc>
                          <w:tcPr>
                            <w:tcW w:w="545" w:type="dxa"/>
                            <w:tcBorders>
                              <w:top w:val="single" w:sz="4" w:space="0" w:color="auto"/>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+100</w:t>
                            </w:r>
                          </w:p>
                        </w:tc>
                      </w:tr>
                      <w:tr w:rsidR="00C04DF7" w:rsidRPr="0000770C" w:rsidTr="00E66A77">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503" w:type="dxa"/>
                            <w:tcBorders>
                              <w:top w:val="nil"/>
                              <w:left w:val="nil"/>
                              <w:bottom w:val="single" w:sz="8"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9</w:t>
                            </w:r>
                          </w:p>
                        </w:tc>
                        <w:tc>
                          <w:tcPr>
                            <w:tcW w:w="507"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5</w:t>
                            </w:r>
                          </w:p>
                        </w:tc>
                        <w:tc>
                          <w:tcPr>
                            <w:tcW w:w="534" w:type="dxa"/>
                            <w:tcBorders>
                              <w:top w:val="nil"/>
                              <w:left w:val="single" w:sz="4" w:space="0" w:color="auto"/>
                              <w:bottom w:val="single" w:sz="8"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11</w:t>
                            </w:r>
                          </w:p>
                        </w:tc>
                        <w:tc>
                          <w:tcPr>
                            <w:tcW w:w="515"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485" w:type="dxa"/>
                            <w:tcBorders>
                              <w:top w:val="nil"/>
                              <w:left w:val="single" w:sz="4" w:space="0" w:color="auto"/>
                              <w:bottom w:val="single" w:sz="8" w:space="0" w:color="auto"/>
                              <w:right w:val="single" w:sz="8"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06</w:t>
                            </w:r>
                          </w:p>
                        </w:tc>
                        <w:tc>
                          <w:tcPr>
                            <w:tcW w:w="545" w:type="dxa"/>
                            <w:tcBorders>
                              <w:top w:val="nil"/>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-40,00</w:t>
                            </w:r>
                          </w:p>
                        </w:tc>
                        <w:tc>
                          <w:tcPr>
                            <w:tcW w:w="545" w:type="dxa"/>
                            <w:tcBorders>
                              <w:top w:val="nil"/>
                              <w:left w:val="single" w:sz="4" w:space="0" w:color="auto"/>
                              <w:bottom w:val="single" w:sz="8" w:space="0" w:color="auto"/>
                              <w:right w:val="single" w:sz="8" w:space="0" w:color="auto"/>
                            </w:tcBorders>
                          </w:tcPr>
                          <w:p w:rsidR="00C04DF7" w:rsidRDefault="00C04DF7" w:rsidP="00F06A0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-33,33</w:t>
                            </w:r>
                          </w:p>
                        </w:tc>
                      </w:tr>
                      <w:tr w:rsidR="00C04DF7" w:rsidRPr="0000770C" w:rsidTr="00E66A77">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503" w:type="dxa"/>
                            <w:tcBorders>
                              <w:top w:val="nil"/>
                              <w:left w:val="nil"/>
                              <w:bottom w:val="single" w:sz="8"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sidRPr="000D06E6">
                              <w:rPr>
                                <w:rFonts w:ascii="Arial Narrow" w:hAnsi="Arial Narrow"/>
                                <w:color w:val="000000"/>
                                <w:sz w:val="16"/>
                                <w:szCs w:val="16"/>
                                <w:lang w:eastAsia="fr-FR"/>
                              </w:rPr>
                              <w:t>14</w:t>
                            </w:r>
                          </w:p>
                        </w:tc>
                        <w:tc>
                          <w:tcPr>
                            <w:tcW w:w="507"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8</w:t>
                            </w:r>
                          </w:p>
                        </w:tc>
                        <w:tc>
                          <w:tcPr>
                            <w:tcW w:w="534" w:type="dxa"/>
                            <w:tcBorders>
                              <w:top w:val="nil"/>
                              <w:left w:val="single" w:sz="4" w:space="0" w:color="auto"/>
                              <w:bottom w:val="single" w:sz="8"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08</w:t>
                            </w:r>
                          </w:p>
                        </w:tc>
                        <w:tc>
                          <w:tcPr>
                            <w:tcW w:w="515"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485" w:type="dxa"/>
                            <w:tcBorders>
                              <w:top w:val="nil"/>
                              <w:left w:val="single" w:sz="4" w:space="0" w:color="auto"/>
                              <w:bottom w:val="single" w:sz="8" w:space="0" w:color="auto"/>
                              <w:right w:val="single" w:sz="8"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03</w:t>
                            </w:r>
                          </w:p>
                        </w:tc>
                        <w:tc>
                          <w:tcPr>
                            <w:tcW w:w="545" w:type="dxa"/>
                            <w:tcBorders>
                              <w:top w:val="nil"/>
                              <w:left w:val="single" w:sz="4" w:space="0" w:color="auto"/>
                              <w:bottom w:val="single" w:sz="8" w:space="0" w:color="auto"/>
                              <w:right w:val="single" w:sz="8" w:space="0" w:color="auto"/>
                            </w:tcBorders>
                          </w:tcPr>
                          <w:p w:rsidR="00C04DF7" w:rsidRDefault="00C04DF7" w:rsidP="00E66A77">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-40,00</w:t>
                            </w:r>
                          </w:p>
                        </w:tc>
                        <w:tc>
                          <w:tcPr>
                            <w:tcW w:w="545" w:type="dxa"/>
                            <w:tcBorders>
                              <w:top w:val="nil"/>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-78,57</w:t>
                            </w:r>
                          </w:p>
                        </w:tc>
                      </w:tr>
                      <w:tr w:rsidR="00C04DF7" w:rsidRPr="0000770C" w:rsidTr="00E66A77">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503" w:type="dxa"/>
                            <w:tcBorders>
                              <w:top w:val="nil"/>
                              <w:left w:val="nil"/>
                              <w:bottom w:val="single" w:sz="8"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07"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34" w:type="dxa"/>
                            <w:tcBorders>
                              <w:top w:val="nil"/>
                              <w:left w:val="single" w:sz="4" w:space="0" w:color="auto"/>
                              <w:bottom w:val="single" w:sz="8"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515"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485" w:type="dxa"/>
                            <w:tcBorders>
                              <w:top w:val="nil"/>
                              <w:left w:val="single" w:sz="4" w:space="0" w:color="auto"/>
                              <w:bottom w:val="single" w:sz="8" w:space="0" w:color="auto"/>
                              <w:right w:val="single" w:sz="8"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45" w:type="dxa"/>
                            <w:tcBorders>
                              <w:top w:val="nil"/>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w:t>
                            </w:r>
                          </w:p>
                        </w:tc>
                        <w:tc>
                          <w:tcPr>
                            <w:tcW w:w="545" w:type="dxa"/>
                            <w:tcBorders>
                              <w:top w:val="nil"/>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p>
                        </w:tc>
                      </w:tr>
                      <w:tr w:rsidR="00C04DF7" w:rsidRPr="0000770C" w:rsidTr="00E66A77">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C04DF7" w:rsidRPr="000D06E6" w:rsidRDefault="00C04DF7"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503" w:type="dxa"/>
                            <w:tcBorders>
                              <w:top w:val="nil"/>
                              <w:left w:val="nil"/>
                              <w:bottom w:val="single" w:sz="8" w:space="0" w:color="auto"/>
                              <w:right w:val="single" w:sz="4" w:space="0" w:color="auto"/>
                            </w:tcBorders>
                            <w:vAlign w:val="center"/>
                          </w:tcPr>
                          <w:p w:rsidR="00C04DF7" w:rsidRPr="000D06E6" w:rsidRDefault="00C04DF7" w:rsidP="006420C5">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0</w:t>
                            </w:r>
                          </w:p>
                        </w:tc>
                        <w:tc>
                          <w:tcPr>
                            <w:tcW w:w="507"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w:t>
                            </w:r>
                            <w:r w:rsidRPr="000D06E6">
                              <w:rPr>
                                <w:rFonts w:ascii="Arial Narrow" w:hAnsi="Arial Narrow"/>
                                <w:color w:val="000000"/>
                                <w:sz w:val="16"/>
                                <w:szCs w:val="16"/>
                                <w:lang w:eastAsia="fr-FR"/>
                              </w:rPr>
                              <w:t>4</w:t>
                            </w:r>
                          </w:p>
                        </w:tc>
                        <w:tc>
                          <w:tcPr>
                            <w:tcW w:w="534" w:type="dxa"/>
                            <w:tcBorders>
                              <w:top w:val="nil"/>
                              <w:left w:val="single" w:sz="4" w:space="0" w:color="auto"/>
                              <w:bottom w:val="single" w:sz="8" w:space="0" w:color="auto"/>
                              <w:right w:val="single" w:sz="4" w:space="0" w:color="auto"/>
                            </w:tcBorders>
                            <w:vAlign w:val="center"/>
                          </w:tcPr>
                          <w:p w:rsidR="00C04DF7" w:rsidRPr="0000770C" w:rsidRDefault="00C04DF7" w:rsidP="00B11F88">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515" w:type="dxa"/>
                            <w:tcBorders>
                              <w:top w:val="nil"/>
                              <w:left w:val="single" w:sz="4" w:space="0" w:color="auto"/>
                              <w:bottom w:val="single" w:sz="8" w:space="0" w:color="auto"/>
                              <w:right w:val="single" w:sz="4" w:space="0" w:color="auto"/>
                            </w:tcBorders>
                            <w:vAlign w:val="center"/>
                          </w:tcPr>
                          <w:p w:rsidR="00C04DF7" w:rsidRPr="000D06E6" w:rsidRDefault="00C04DF7" w:rsidP="00B11F88">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485" w:type="dxa"/>
                            <w:tcBorders>
                              <w:top w:val="nil"/>
                              <w:left w:val="single" w:sz="4" w:space="0" w:color="auto"/>
                              <w:bottom w:val="single" w:sz="8" w:space="0" w:color="auto"/>
                              <w:right w:val="single" w:sz="8" w:space="0" w:color="auto"/>
                            </w:tcBorders>
                            <w:shd w:val="clear" w:color="auto" w:fill="auto"/>
                            <w:vAlign w:val="center"/>
                          </w:tcPr>
                          <w:p w:rsidR="00C04DF7" w:rsidRPr="000D06E6"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04</w:t>
                            </w:r>
                          </w:p>
                        </w:tc>
                        <w:tc>
                          <w:tcPr>
                            <w:tcW w:w="545" w:type="dxa"/>
                            <w:tcBorders>
                              <w:top w:val="nil"/>
                              <w:left w:val="single" w:sz="4" w:space="0" w:color="auto"/>
                              <w:bottom w:val="single" w:sz="8" w:space="0" w:color="auto"/>
                              <w:right w:val="single" w:sz="8" w:space="0" w:color="auto"/>
                            </w:tcBorders>
                          </w:tcPr>
                          <w:p w:rsidR="00C04DF7" w:rsidRDefault="00C04DF7"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+300</w:t>
                            </w:r>
                          </w:p>
                        </w:tc>
                        <w:tc>
                          <w:tcPr>
                            <w:tcW w:w="545" w:type="dxa"/>
                            <w:tcBorders>
                              <w:top w:val="nil"/>
                              <w:left w:val="single" w:sz="4" w:space="0" w:color="auto"/>
                              <w:bottom w:val="single" w:sz="8" w:space="0" w:color="auto"/>
                              <w:right w:val="single" w:sz="8" w:space="0" w:color="auto"/>
                            </w:tcBorders>
                          </w:tcPr>
                          <w:p w:rsidR="00C04DF7" w:rsidRDefault="00C04DF7" w:rsidP="00F06A06">
                            <w:pPr>
                              <w:spacing w:after="0" w:line="240" w:lineRule="auto"/>
                              <w:jc w:val="center"/>
                              <w:rPr>
                                <w:rFonts w:ascii="Arial Narrow" w:hAnsi="Arial Narrow"/>
                                <w:color w:val="000000"/>
                                <w:sz w:val="16"/>
                                <w:szCs w:val="16"/>
                                <w:lang w:eastAsia="fr-FR"/>
                              </w:rPr>
                            </w:pPr>
                            <w:r>
                              <w:rPr>
                                <w:rFonts w:ascii="Arial Narrow" w:hAnsi="Arial Narrow"/>
                                <w:color w:val="000000"/>
                                <w:sz w:val="16"/>
                                <w:szCs w:val="16"/>
                                <w:lang w:eastAsia="fr-FR"/>
                              </w:rPr>
                              <w:t>00</w:t>
                            </w:r>
                          </w:p>
                        </w:tc>
                      </w:tr>
                      <w:tr w:rsidR="00C04DF7" w:rsidRPr="0000770C" w:rsidTr="00E66A77">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C04DF7" w:rsidRPr="000D06E6" w:rsidRDefault="00C04DF7"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503" w:type="dxa"/>
                            <w:tcBorders>
                              <w:top w:val="nil"/>
                              <w:left w:val="nil"/>
                              <w:bottom w:val="single" w:sz="8" w:space="0" w:color="auto"/>
                              <w:right w:val="single" w:sz="4" w:space="0" w:color="auto"/>
                            </w:tcBorders>
                            <w:shd w:val="clear" w:color="000000" w:fill="FFFF00"/>
                            <w:vAlign w:val="center"/>
                          </w:tcPr>
                          <w:p w:rsidR="00C04DF7" w:rsidRPr="000D06E6" w:rsidRDefault="00C04DF7" w:rsidP="006420C5">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269</w:t>
                            </w:r>
                          </w:p>
                        </w:tc>
                        <w:tc>
                          <w:tcPr>
                            <w:tcW w:w="507" w:type="dxa"/>
                            <w:tcBorders>
                              <w:top w:val="nil"/>
                              <w:left w:val="single" w:sz="4" w:space="0" w:color="auto"/>
                              <w:bottom w:val="single" w:sz="8" w:space="0" w:color="auto"/>
                              <w:right w:val="single" w:sz="4" w:space="0" w:color="auto"/>
                            </w:tcBorders>
                            <w:shd w:val="clear" w:color="000000" w:fill="FFFF00"/>
                            <w:vAlign w:val="center"/>
                          </w:tcPr>
                          <w:p w:rsidR="00C04DF7" w:rsidRPr="000D06E6" w:rsidRDefault="00C04DF7" w:rsidP="00B11F88">
                            <w:pPr>
                              <w:spacing w:after="0" w:line="240" w:lineRule="auto"/>
                              <w:jc w:val="right"/>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386</w:t>
                            </w:r>
                          </w:p>
                        </w:tc>
                        <w:tc>
                          <w:tcPr>
                            <w:tcW w:w="534" w:type="dxa"/>
                            <w:tcBorders>
                              <w:top w:val="nil"/>
                              <w:left w:val="single" w:sz="4" w:space="0" w:color="auto"/>
                              <w:bottom w:val="single" w:sz="8" w:space="0" w:color="auto"/>
                              <w:right w:val="single" w:sz="4" w:space="0" w:color="auto"/>
                            </w:tcBorders>
                            <w:shd w:val="clear" w:color="000000" w:fill="FFFF00"/>
                            <w:vAlign w:val="center"/>
                          </w:tcPr>
                          <w:p w:rsidR="00C04DF7" w:rsidRPr="009135FD" w:rsidRDefault="00C04DF7" w:rsidP="00B11F88">
                            <w:pPr>
                              <w:spacing w:after="0" w:line="240" w:lineRule="auto"/>
                              <w:jc w:val="right"/>
                              <w:rPr>
                                <w:rFonts w:ascii="Arial Narrow" w:hAnsi="Arial Narrow"/>
                                <w:b/>
                                <w:bCs/>
                                <w:sz w:val="16"/>
                                <w:szCs w:val="16"/>
                                <w:lang w:eastAsia="fr-FR"/>
                              </w:rPr>
                            </w:pPr>
                            <w:r w:rsidRPr="009135FD">
                              <w:rPr>
                                <w:rFonts w:ascii="Arial Narrow" w:hAnsi="Arial Narrow"/>
                                <w:b/>
                                <w:bCs/>
                                <w:sz w:val="16"/>
                                <w:szCs w:val="16"/>
                                <w:lang w:eastAsia="fr-FR"/>
                              </w:rPr>
                              <w:t>366</w:t>
                            </w:r>
                          </w:p>
                        </w:tc>
                        <w:tc>
                          <w:tcPr>
                            <w:tcW w:w="515" w:type="dxa"/>
                            <w:tcBorders>
                              <w:top w:val="nil"/>
                              <w:left w:val="single" w:sz="4" w:space="0" w:color="auto"/>
                              <w:bottom w:val="single" w:sz="8" w:space="0" w:color="auto"/>
                              <w:right w:val="single" w:sz="4" w:space="0" w:color="auto"/>
                            </w:tcBorders>
                            <w:shd w:val="clear" w:color="000000" w:fill="FFFF00"/>
                            <w:vAlign w:val="center"/>
                          </w:tcPr>
                          <w:p w:rsidR="00C04DF7" w:rsidRPr="000D06E6" w:rsidRDefault="00C04DF7" w:rsidP="00B11F88">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340</w:t>
                            </w:r>
                          </w:p>
                        </w:tc>
                        <w:tc>
                          <w:tcPr>
                            <w:tcW w:w="485" w:type="dxa"/>
                            <w:tcBorders>
                              <w:top w:val="nil"/>
                              <w:left w:val="single" w:sz="4" w:space="0" w:color="auto"/>
                              <w:bottom w:val="single" w:sz="8" w:space="0" w:color="auto"/>
                              <w:right w:val="single" w:sz="8" w:space="0" w:color="auto"/>
                            </w:tcBorders>
                            <w:shd w:val="clear" w:color="000000" w:fill="FFFF00"/>
                            <w:vAlign w:val="center"/>
                          </w:tcPr>
                          <w:p w:rsidR="00C04DF7" w:rsidRPr="000D06E6" w:rsidRDefault="00C04DF7"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294</w:t>
                            </w:r>
                          </w:p>
                        </w:tc>
                        <w:tc>
                          <w:tcPr>
                            <w:tcW w:w="545" w:type="dxa"/>
                            <w:tcBorders>
                              <w:top w:val="nil"/>
                              <w:left w:val="single" w:sz="4" w:space="0" w:color="auto"/>
                              <w:bottom w:val="single" w:sz="8" w:space="0" w:color="auto"/>
                              <w:right w:val="single" w:sz="8" w:space="0" w:color="auto"/>
                            </w:tcBorders>
                            <w:shd w:val="clear" w:color="000000" w:fill="FFFF00"/>
                          </w:tcPr>
                          <w:p w:rsidR="00C04DF7" w:rsidRPr="00E66A77" w:rsidRDefault="00C04DF7" w:rsidP="00B11F88">
                            <w:pPr>
                              <w:spacing w:after="0" w:line="240" w:lineRule="auto"/>
                              <w:jc w:val="right"/>
                              <w:rPr>
                                <w:rFonts w:ascii="Arial Narrow" w:hAnsi="Arial Narrow" w:cs="Calibri"/>
                                <w:b/>
                                <w:bCs/>
                                <w:sz w:val="16"/>
                                <w:szCs w:val="16"/>
                                <w:lang w:eastAsia="fr-FR"/>
                              </w:rPr>
                            </w:pPr>
                            <w:r w:rsidRPr="00E66A77">
                              <w:rPr>
                                <w:rFonts w:ascii="Arial Narrow" w:hAnsi="Arial Narrow" w:cs="Calibri"/>
                                <w:b/>
                                <w:bCs/>
                                <w:sz w:val="16"/>
                                <w:szCs w:val="16"/>
                                <w:lang w:eastAsia="fr-FR"/>
                              </w:rPr>
                              <w:t>-13,53</w:t>
                            </w:r>
                          </w:p>
                        </w:tc>
                        <w:tc>
                          <w:tcPr>
                            <w:tcW w:w="545" w:type="dxa"/>
                            <w:tcBorders>
                              <w:top w:val="nil"/>
                              <w:left w:val="single" w:sz="4" w:space="0" w:color="auto"/>
                              <w:bottom w:val="single" w:sz="8" w:space="0" w:color="auto"/>
                              <w:right w:val="single" w:sz="8" w:space="0" w:color="auto"/>
                            </w:tcBorders>
                            <w:shd w:val="clear" w:color="000000" w:fill="FFFF00"/>
                          </w:tcPr>
                          <w:p w:rsidR="00C04DF7" w:rsidRPr="00E66A77" w:rsidRDefault="00C04DF7" w:rsidP="00B11F88">
                            <w:pPr>
                              <w:spacing w:after="0" w:line="240" w:lineRule="auto"/>
                              <w:jc w:val="right"/>
                              <w:rPr>
                                <w:rFonts w:ascii="Arial Narrow" w:hAnsi="Arial Narrow" w:cs="Calibri"/>
                                <w:b/>
                                <w:bCs/>
                                <w:sz w:val="16"/>
                                <w:szCs w:val="16"/>
                                <w:lang w:eastAsia="fr-FR"/>
                              </w:rPr>
                            </w:pPr>
                            <w:r w:rsidRPr="00E66A77">
                              <w:rPr>
                                <w:rFonts w:ascii="Arial Narrow" w:hAnsi="Arial Narrow" w:cs="Calibri"/>
                                <w:b/>
                                <w:bCs/>
                                <w:sz w:val="16"/>
                                <w:szCs w:val="16"/>
                                <w:lang w:eastAsia="fr-FR"/>
                              </w:rPr>
                              <w:t>+09,29</w:t>
                            </w:r>
                          </w:p>
                        </w:tc>
                      </w:tr>
                    </w:tbl>
                    <w:p w:rsidR="00C04DF7" w:rsidRPr="003B73C0" w:rsidRDefault="00C04DF7" w:rsidP="00266248">
                      <w:pPr>
                        <w:spacing w:after="0"/>
                        <w:ind w:left="-142"/>
                        <w:jc w:val="both"/>
                        <w:rPr>
                          <w:rFonts w:ascii="Arial Narrow" w:hAnsi="Arial Narrow"/>
                          <w:b/>
                          <w:sz w:val="16"/>
                          <w:szCs w:val="16"/>
                          <w:u w:val="single"/>
                        </w:rPr>
                      </w:pPr>
                      <w:r w:rsidRPr="00266248">
                        <w:rPr>
                          <w:rFonts w:ascii="Arial Narrow" w:hAnsi="Arial Narrow"/>
                          <w:b/>
                          <w:sz w:val="16"/>
                          <w:szCs w:val="16"/>
                        </w:rPr>
                        <w:t xml:space="preserve">     </w:t>
                      </w:r>
                      <w:r>
                        <w:rPr>
                          <w:rFonts w:ascii="Arial Narrow" w:hAnsi="Arial Narrow"/>
                          <w:b/>
                          <w:sz w:val="16"/>
                          <w:szCs w:val="16"/>
                          <w:u w:val="single"/>
                        </w:rPr>
                        <w:t xml:space="preserve"> </w:t>
                      </w: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Default="00C04DF7" w:rsidP="00BE06E8">
                      <w:pPr>
                        <w:spacing w:after="0"/>
                        <w:jc w:val="both"/>
                        <w:rPr>
                          <w:rFonts w:ascii="Arial Narrow" w:hAnsi="Arial Narrow"/>
                          <w:b/>
                          <w:sz w:val="16"/>
                          <w:szCs w:val="16"/>
                          <w:u w:val="single"/>
                        </w:rPr>
                      </w:pPr>
                    </w:p>
                    <w:p w:rsidR="00C04DF7" w:rsidRDefault="00C04DF7"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sidRPr="00A82D03">
                        <w:rPr>
                          <w:rFonts w:ascii="Arial Narrow" w:hAnsi="Arial Narrow"/>
                          <w:b/>
                          <w:sz w:val="16"/>
                          <w:szCs w:val="16"/>
                        </w:rPr>
                        <w:t xml:space="preserve"> Evolution  des </w:t>
                      </w:r>
                      <w:r>
                        <w:rPr>
                          <w:rFonts w:ascii="Arial Narrow" w:hAnsi="Arial Narrow"/>
                          <w:b/>
                          <w:sz w:val="16"/>
                          <w:szCs w:val="16"/>
                        </w:rPr>
                        <w:t>366</w:t>
                      </w:r>
                      <w:r w:rsidRPr="00A82D03">
                        <w:rPr>
                          <w:rFonts w:ascii="Arial Narrow" w:hAnsi="Arial Narrow"/>
                          <w:b/>
                          <w:sz w:val="16"/>
                          <w:szCs w:val="16"/>
                        </w:rPr>
                        <w:t xml:space="preserve"> unités économiques créées par pays d’origine</w:t>
                      </w:r>
                    </w:p>
                    <w:p w:rsidR="00C04DF7" w:rsidRDefault="00C04DF7" w:rsidP="00BE06E8">
                      <w:pPr>
                        <w:spacing w:after="0"/>
                        <w:jc w:val="both"/>
                        <w:rPr>
                          <w:rFonts w:ascii="Arial Narrow" w:hAnsi="Arial Narrow"/>
                          <w:sz w:val="20"/>
                          <w:szCs w:val="20"/>
                        </w:rPr>
                      </w:pPr>
                      <w:r>
                        <w:rPr>
                          <w:noProof/>
                          <w:lang w:eastAsia="fr-FR"/>
                        </w:rPr>
                        <w:drawing>
                          <wp:inline distT="0" distB="0" distL="0" distR="0" wp14:anchorId="16F12970" wp14:editId="7A3CC086">
                            <wp:extent cx="3337560" cy="1859280"/>
                            <wp:effectExtent l="19050" t="19050" r="15240" b="26670"/>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4DF7" w:rsidRPr="00BA60A5" w:rsidRDefault="00C04DF7" w:rsidP="00BE06E8">
                      <w:pPr>
                        <w:spacing w:after="0"/>
                        <w:jc w:val="both"/>
                        <w:rPr>
                          <w:rFonts w:ascii="Arial Narrow" w:hAnsi="Arial Narrow"/>
                          <w:sz w:val="10"/>
                          <w:szCs w:val="10"/>
                        </w:rPr>
                      </w:pPr>
                    </w:p>
                    <w:p w:rsidR="00C04DF7" w:rsidRDefault="00C04DF7" w:rsidP="00BE06E8">
                      <w:pPr>
                        <w:spacing w:after="0"/>
                        <w:jc w:val="both"/>
                        <w:rPr>
                          <w:rFonts w:ascii="Arial Narrow" w:hAnsi="Arial Narrow"/>
                          <w:sz w:val="20"/>
                          <w:szCs w:val="20"/>
                        </w:rPr>
                      </w:pPr>
                      <w:r>
                        <w:rPr>
                          <w:rFonts w:ascii="Arial Narrow" w:hAnsi="Arial Narrow"/>
                          <w:sz w:val="20"/>
                          <w:szCs w:val="20"/>
                        </w:rPr>
                        <w:t>D’après ce tableau, les Centrafricains ont créé beaucoup plus d’entreprise avec 236 unités. Sur le plan international, nous avons les créateurs des autres pays d’Afrique et d’Europe qui sont plus représentatifs avec respectivement 44 et  06 unités.</w:t>
                      </w:r>
                    </w:p>
                    <w:p w:rsidR="00C04DF7" w:rsidRDefault="00C04DF7" w:rsidP="00BE06E8">
                      <w:pPr>
                        <w:spacing w:after="0"/>
                        <w:jc w:val="both"/>
                        <w:rPr>
                          <w:rFonts w:ascii="Arial Narrow" w:hAnsi="Arial Narrow"/>
                          <w:sz w:val="20"/>
                          <w:szCs w:val="20"/>
                        </w:rPr>
                      </w:pPr>
                      <w:r>
                        <w:rPr>
                          <w:rFonts w:ascii="Arial Narrow" w:hAnsi="Arial Narrow"/>
                          <w:sz w:val="20"/>
                          <w:szCs w:val="20"/>
                        </w:rPr>
                        <w:t>Le nombre des unités économiques créées par les Centrafricains a chuté de 46 unités par rapport au 3</w:t>
                      </w:r>
                      <w:r>
                        <w:rPr>
                          <w:rFonts w:ascii="Arial Narrow" w:hAnsi="Arial Narrow"/>
                          <w:sz w:val="20"/>
                          <w:szCs w:val="20"/>
                          <w:vertAlign w:val="superscript"/>
                        </w:rPr>
                        <w:t>ème</w:t>
                      </w:r>
                      <w:r>
                        <w:rPr>
                          <w:rFonts w:ascii="Arial Narrow" w:hAnsi="Arial Narrow"/>
                          <w:sz w:val="20"/>
                          <w:szCs w:val="20"/>
                        </w:rPr>
                        <w:t xml:space="preserve">   trimestre 2017,</w:t>
                      </w:r>
                      <w:r w:rsidRPr="00FC2230">
                        <w:rPr>
                          <w:rFonts w:ascii="Arial Narrow" w:hAnsi="Arial Narrow"/>
                          <w:sz w:val="20"/>
                          <w:szCs w:val="20"/>
                        </w:rPr>
                        <w:t xml:space="preserve"> </w:t>
                      </w:r>
                      <w:r>
                        <w:rPr>
                          <w:rFonts w:ascii="Arial Narrow" w:hAnsi="Arial Narrow"/>
                          <w:sz w:val="20"/>
                          <w:szCs w:val="20"/>
                        </w:rPr>
                        <w:t xml:space="preserve">représentant une variation trimestrielle en baisse de 16,31%. </w:t>
                      </w:r>
                    </w:p>
                    <w:p w:rsidR="00C04DF7" w:rsidRDefault="00C04DF7" w:rsidP="00BE06E8">
                      <w:pPr>
                        <w:spacing w:after="0"/>
                        <w:jc w:val="both"/>
                        <w:rPr>
                          <w:rFonts w:ascii="Arial Narrow" w:hAnsi="Arial Narrow"/>
                          <w:sz w:val="20"/>
                          <w:szCs w:val="20"/>
                        </w:rPr>
                      </w:pPr>
                      <w:r>
                        <w:rPr>
                          <w:rFonts w:ascii="Arial Narrow" w:hAnsi="Arial Narrow"/>
                          <w:sz w:val="20"/>
                          <w:szCs w:val="20"/>
                        </w:rPr>
                        <w:t>Comparativement à la même période de l’année précédente,</w:t>
                      </w:r>
                      <w:r w:rsidRPr="00FC2230">
                        <w:rPr>
                          <w:rFonts w:ascii="Arial Narrow" w:hAnsi="Arial Narrow"/>
                          <w:sz w:val="20"/>
                          <w:szCs w:val="20"/>
                        </w:rPr>
                        <w:t xml:space="preserve"> </w:t>
                      </w:r>
                      <w:r>
                        <w:rPr>
                          <w:rFonts w:ascii="Arial Narrow" w:hAnsi="Arial Narrow"/>
                          <w:sz w:val="20"/>
                          <w:szCs w:val="20"/>
                        </w:rPr>
                        <w:t>le nombre des unités économiques créées par les Centrafricains a augmenté de 12</w:t>
                      </w:r>
                      <w:r w:rsidRPr="00FC2230">
                        <w:rPr>
                          <w:rFonts w:ascii="Arial Narrow" w:hAnsi="Arial Narrow"/>
                          <w:sz w:val="20"/>
                          <w:szCs w:val="20"/>
                        </w:rPr>
                        <w:t xml:space="preserve"> </w:t>
                      </w:r>
                      <w:r>
                        <w:rPr>
                          <w:rFonts w:ascii="Arial Narrow" w:hAnsi="Arial Narrow"/>
                          <w:sz w:val="20"/>
                          <w:szCs w:val="20"/>
                        </w:rPr>
                        <w:t xml:space="preserve">unités représentant une variation annuelle en hausse de 05,36%.   </w:t>
                      </w:r>
                    </w:p>
                    <w:p w:rsidR="00C04DF7" w:rsidRDefault="00C04DF7" w:rsidP="00BE06E8">
                      <w:pPr>
                        <w:spacing w:after="0"/>
                        <w:jc w:val="both"/>
                        <w:rPr>
                          <w:rFonts w:ascii="Arial Narrow" w:hAnsi="Arial Narrow"/>
                          <w:sz w:val="20"/>
                          <w:szCs w:val="20"/>
                        </w:rPr>
                      </w:pPr>
                      <w:r>
                        <w:rPr>
                          <w:rFonts w:ascii="Arial Narrow" w:hAnsi="Arial Narrow"/>
                          <w:sz w:val="20"/>
                          <w:szCs w:val="20"/>
                        </w:rPr>
                        <w:t>On constate également que le nombre des créateurs des autres pays d’Afriques a augmenté de 03 unités par rapport au 3</w:t>
                      </w:r>
                      <w:r>
                        <w:rPr>
                          <w:rFonts w:ascii="Arial Narrow" w:hAnsi="Arial Narrow"/>
                          <w:sz w:val="20"/>
                          <w:szCs w:val="20"/>
                          <w:vertAlign w:val="superscript"/>
                        </w:rPr>
                        <w:t>ème</w:t>
                      </w:r>
                      <w:r>
                        <w:rPr>
                          <w:rFonts w:ascii="Arial Narrow" w:hAnsi="Arial Narrow"/>
                          <w:sz w:val="20"/>
                          <w:szCs w:val="20"/>
                        </w:rPr>
                        <w:t xml:space="preserve">  trimestre 2017 et de 22</w:t>
                      </w:r>
                      <w:r w:rsidRPr="006024FF">
                        <w:rPr>
                          <w:rFonts w:ascii="Arial Narrow" w:hAnsi="Arial Narrow"/>
                          <w:sz w:val="20"/>
                          <w:szCs w:val="20"/>
                        </w:rPr>
                        <w:t xml:space="preserve"> </w:t>
                      </w:r>
                      <w:r>
                        <w:rPr>
                          <w:rFonts w:ascii="Arial Narrow" w:hAnsi="Arial Narrow"/>
                          <w:sz w:val="20"/>
                          <w:szCs w:val="20"/>
                        </w:rPr>
                        <w:t>unités par rapport à la même période de l’année précédente,</w:t>
                      </w:r>
                      <w:r w:rsidRPr="00262966">
                        <w:rPr>
                          <w:rFonts w:ascii="Arial Narrow" w:hAnsi="Arial Narrow"/>
                          <w:sz w:val="20"/>
                          <w:szCs w:val="20"/>
                        </w:rPr>
                        <w:t xml:space="preserve"> </w:t>
                      </w:r>
                      <w:r>
                        <w:rPr>
                          <w:rFonts w:ascii="Arial Narrow" w:hAnsi="Arial Narrow"/>
                          <w:sz w:val="20"/>
                          <w:szCs w:val="20"/>
                        </w:rPr>
                        <w:t xml:space="preserve">représentant respectivement une variation trimestrielle et annuelle en hausse de 07,32% et de 100%.  </w:t>
                      </w:r>
                    </w:p>
                    <w:p w:rsidR="00C04DF7" w:rsidRDefault="00C04DF7" w:rsidP="000F20C9">
                      <w:pPr>
                        <w:spacing w:after="0"/>
                        <w:jc w:val="both"/>
                        <w:rPr>
                          <w:rFonts w:ascii="Arial Narrow" w:hAnsi="Arial Narrow"/>
                          <w:sz w:val="20"/>
                          <w:szCs w:val="20"/>
                        </w:rPr>
                      </w:pPr>
                      <w:r>
                        <w:rPr>
                          <w:rFonts w:ascii="Arial Narrow" w:hAnsi="Arial Narrow"/>
                          <w:sz w:val="20"/>
                          <w:szCs w:val="20"/>
                        </w:rPr>
                        <w:t>Par contre, le nombre des créateurs pour les pays d’Europe  a chuté de 04</w:t>
                      </w:r>
                      <w:r w:rsidRPr="006024FF">
                        <w:rPr>
                          <w:rFonts w:ascii="Arial Narrow" w:hAnsi="Arial Narrow"/>
                          <w:sz w:val="20"/>
                          <w:szCs w:val="20"/>
                        </w:rPr>
                        <w:t xml:space="preserve"> </w:t>
                      </w:r>
                      <w:r>
                        <w:rPr>
                          <w:rFonts w:ascii="Arial Narrow" w:hAnsi="Arial Narrow"/>
                          <w:sz w:val="20"/>
                          <w:szCs w:val="20"/>
                        </w:rPr>
                        <w:t>unités par rapport au 3</w:t>
                      </w:r>
                      <w:r>
                        <w:rPr>
                          <w:rFonts w:ascii="Arial Narrow" w:hAnsi="Arial Narrow"/>
                          <w:sz w:val="20"/>
                          <w:szCs w:val="20"/>
                          <w:vertAlign w:val="superscript"/>
                        </w:rPr>
                        <w:t>ème</w:t>
                      </w:r>
                      <w:r>
                        <w:rPr>
                          <w:rFonts w:ascii="Arial Narrow" w:hAnsi="Arial Narrow"/>
                          <w:sz w:val="20"/>
                          <w:szCs w:val="20"/>
                        </w:rPr>
                        <w:t xml:space="preserve">  trimestre 2017 et de 03 unités, par rapport à la même période de l’année précédente,</w:t>
                      </w:r>
                      <w:r w:rsidRPr="00262966">
                        <w:rPr>
                          <w:rFonts w:ascii="Arial Narrow" w:hAnsi="Arial Narrow"/>
                          <w:sz w:val="20"/>
                          <w:szCs w:val="20"/>
                        </w:rPr>
                        <w:t xml:space="preserve"> </w:t>
                      </w:r>
                      <w:r>
                        <w:rPr>
                          <w:rFonts w:ascii="Arial Narrow" w:hAnsi="Arial Narrow"/>
                          <w:sz w:val="20"/>
                          <w:szCs w:val="20"/>
                        </w:rPr>
                        <w:t xml:space="preserve">représentant respectivement une variation trimestrielle et annuelle en baisse de 40% et de 33,33%.  </w:t>
                      </w:r>
                    </w:p>
                    <w:p w:rsidR="00C04DF7" w:rsidRDefault="00C04DF7"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se propose de mettre un accent particulier</w:t>
                      </w:r>
                      <w:r w:rsidRPr="00A82D03">
                        <w:rPr>
                          <w:rFonts w:ascii="Arial Narrow" w:hAnsi="Arial Narrow"/>
                          <w:sz w:val="20"/>
                          <w:szCs w:val="20"/>
                        </w:rPr>
                        <w:t xml:space="preserve"> </w:t>
                      </w:r>
                      <w:r>
                        <w:rPr>
                          <w:rFonts w:ascii="Arial Narrow" w:hAnsi="Arial Narrow"/>
                          <w:sz w:val="20"/>
                          <w:szCs w:val="20"/>
                        </w:rPr>
                        <w:t xml:space="preserve">sur des </w:t>
                      </w:r>
                      <w:r w:rsidRPr="00A82D03">
                        <w:rPr>
                          <w:rFonts w:ascii="Arial Narrow" w:hAnsi="Arial Narrow"/>
                          <w:sz w:val="20"/>
                          <w:szCs w:val="20"/>
                        </w:rPr>
                        <w:t xml:space="preserve">outils </w:t>
                      </w:r>
                      <w:r>
                        <w:rPr>
                          <w:rFonts w:ascii="Arial Narrow" w:hAnsi="Arial Narrow"/>
                          <w:sz w:val="20"/>
                          <w:szCs w:val="20"/>
                        </w:rPr>
                        <w:t>adéquats d’information et de sensibilisation, surtout dans</w:t>
                      </w:r>
                      <w:r w:rsidRPr="00A82D03">
                        <w:rPr>
                          <w:rFonts w:ascii="Arial Narrow" w:hAnsi="Arial Narrow"/>
                          <w:sz w:val="20"/>
                          <w:szCs w:val="20"/>
                        </w:rPr>
                        <w:t xml:space="preserve"> des ambassades</w:t>
                      </w:r>
                      <w:r>
                        <w:rPr>
                          <w:rFonts w:ascii="Arial Narrow" w:hAnsi="Arial Narrow"/>
                          <w:sz w:val="20"/>
                          <w:szCs w:val="20"/>
                        </w:rPr>
                        <w:t xml:space="preserve"> et consulats</w:t>
                      </w:r>
                      <w:r w:rsidRPr="00A82D03">
                        <w:rPr>
                          <w:rFonts w:ascii="Arial Narrow" w:hAnsi="Arial Narrow"/>
                          <w:sz w:val="20"/>
                          <w:szCs w:val="20"/>
                        </w:rPr>
                        <w:t xml:space="preserve"> </w:t>
                      </w:r>
                      <w:r>
                        <w:rPr>
                          <w:rFonts w:ascii="Arial Narrow" w:hAnsi="Arial Narrow"/>
                          <w:sz w:val="20"/>
                          <w:szCs w:val="20"/>
                        </w:rPr>
                        <w:t xml:space="preserve">internes et étrangers. </w:t>
                      </w:r>
                    </w:p>
                    <w:p w:rsidR="00C04DF7" w:rsidRPr="001330CB" w:rsidRDefault="00C04DF7" w:rsidP="00BE06E8">
                      <w:pPr>
                        <w:spacing w:after="0"/>
                        <w:rPr>
                          <w:rFonts w:ascii="Arial Narrow" w:hAnsi="Arial Narrow"/>
                          <w:b/>
                          <w:sz w:val="10"/>
                          <w:szCs w:val="10"/>
                          <w:u w:val="single"/>
                        </w:rPr>
                      </w:pPr>
                    </w:p>
                    <w:p w:rsidR="00C04DF7" w:rsidRDefault="00C04DF7"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294</w:t>
                      </w:r>
                      <w:r w:rsidRPr="00A82D03">
                        <w:rPr>
                          <w:rFonts w:ascii="Arial Narrow" w:hAnsi="Arial Narrow"/>
                          <w:b/>
                          <w:sz w:val="18"/>
                          <w:szCs w:val="18"/>
                        </w:rPr>
                        <w:t xml:space="preserve"> unités économiques créées par secteurs d’activités</w:t>
                      </w:r>
                    </w:p>
                    <w:p w:rsidR="00C04DF7" w:rsidRPr="00CD13BB" w:rsidRDefault="00C04DF7" w:rsidP="00CD13BB">
                      <w:pPr>
                        <w:spacing w:after="0" w:line="240" w:lineRule="auto"/>
                        <w:jc w:val="both"/>
                        <w:rPr>
                          <w:rFonts w:ascii="Arial Narrow" w:hAnsi="Arial Narrow"/>
                          <w:b/>
                          <w:sz w:val="10"/>
                          <w:szCs w:val="10"/>
                        </w:rPr>
                      </w:pPr>
                    </w:p>
                    <w:tbl>
                      <w:tblPr>
                        <w:tblOverlap w:val="never"/>
                        <w:tblW w:w="5485" w:type="dxa"/>
                        <w:jc w:val="center"/>
                        <w:tblLayout w:type="fixed"/>
                        <w:tblCellMar>
                          <w:left w:w="70" w:type="dxa"/>
                          <w:right w:w="70" w:type="dxa"/>
                        </w:tblCellMar>
                        <w:tblLook w:val="04A0" w:firstRow="1" w:lastRow="0" w:firstColumn="1" w:lastColumn="0" w:noHBand="0" w:noVBand="1"/>
                      </w:tblPr>
                      <w:tblGrid>
                        <w:gridCol w:w="1638"/>
                        <w:gridCol w:w="472"/>
                        <w:gridCol w:w="473"/>
                        <w:gridCol w:w="506"/>
                        <w:gridCol w:w="483"/>
                        <w:gridCol w:w="404"/>
                        <w:gridCol w:w="753"/>
                        <w:gridCol w:w="756"/>
                      </w:tblGrid>
                      <w:tr w:rsidR="00C04DF7" w:rsidRPr="00A82D03" w:rsidTr="00ED17BF">
                        <w:trPr>
                          <w:trHeight w:val="121"/>
                          <w:jc w:val="center"/>
                        </w:trPr>
                        <w:tc>
                          <w:tcPr>
                            <w:tcW w:w="1638" w:type="dxa"/>
                            <w:tcBorders>
                              <w:top w:val="single" w:sz="8" w:space="0" w:color="auto"/>
                              <w:left w:val="single" w:sz="8" w:space="0" w:color="auto"/>
                              <w:bottom w:val="nil"/>
                              <w:right w:val="nil"/>
                            </w:tcBorders>
                            <w:noWrap/>
                            <w:vAlign w:val="bottom"/>
                          </w:tcPr>
                          <w:p w:rsidR="00C04DF7" w:rsidRPr="00ED17BF" w:rsidRDefault="00C04DF7" w:rsidP="00900861">
                            <w:pPr>
                              <w:spacing w:after="0" w:line="240" w:lineRule="auto"/>
                              <w:suppressOverlap/>
                              <w:rPr>
                                <w:rFonts w:ascii="Arial Narrow" w:hAnsi="Arial Narrow" w:cs="Calibri"/>
                                <w:bCs/>
                                <w:sz w:val="14"/>
                                <w:szCs w:val="14"/>
                                <w:lang w:eastAsia="fr-FR"/>
                              </w:rPr>
                            </w:pPr>
                            <w:r w:rsidRPr="00ED17BF">
                              <w:rPr>
                                <w:rFonts w:ascii="Arial Narrow" w:hAnsi="Arial Narrow" w:cs="Calibri"/>
                                <w:bCs/>
                                <w:sz w:val="14"/>
                                <w:szCs w:val="14"/>
                                <w:lang w:eastAsia="fr-FR"/>
                              </w:rPr>
                              <w:t xml:space="preserve">                           Trimestre</w:t>
                            </w:r>
                          </w:p>
                        </w:tc>
                        <w:tc>
                          <w:tcPr>
                            <w:tcW w:w="472" w:type="dxa"/>
                            <w:vMerge w:val="restart"/>
                            <w:tcBorders>
                              <w:top w:val="single" w:sz="8" w:space="0" w:color="auto"/>
                              <w:left w:val="single" w:sz="8" w:space="0" w:color="auto"/>
                              <w:right w:val="single" w:sz="8" w:space="0" w:color="auto"/>
                            </w:tcBorders>
                          </w:tcPr>
                          <w:p w:rsidR="00C04DF7" w:rsidRPr="00ED17BF" w:rsidRDefault="00C04DF7" w:rsidP="007879C3">
                            <w:pPr>
                              <w:spacing w:after="0" w:line="240" w:lineRule="auto"/>
                              <w:suppressOverlap/>
                              <w:jc w:val="center"/>
                              <w:rPr>
                                <w:rFonts w:ascii="Arial Narrow" w:hAnsi="Arial Narrow" w:cs="Calibri"/>
                                <w:b/>
                                <w:bCs/>
                                <w:sz w:val="14"/>
                                <w:szCs w:val="14"/>
                                <w:lang w:eastAsia="fr-FR"/>
                              </w:rPr>
                            </w:pPr>
                          </w:p>
                          <w:p w:rsidR="00C04DF7" w:rsidRPr="00ED17BF" w:rsidRDefault="00C04DF7" w:rsidP="007879C3">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4T16</w:t>
                            </w:r>
                          </w:p>
                        </w:tc>
                        <w:tc>
                          <w:tcPr>
                            <w:tcW w:w="473"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ED17BF" w:rsidRDefault="00C04DF7" w:rsidP="007879C3">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1T17</w:t>
                            </w:r>
                          </w:p>
                        </w:tc>
                        <w:tc>
                          <w:tcPr>
                            <w:tcW w:w="506"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ED17BF" w:rsidRDefault="00C04DF7" w:rsidP="007879C3">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2T17</w:t>
                            </w:r>
                          </w:p>
                        </w:tc>
                        <w:tc>
                          <w:tcPr>
                            <w:tcW w:w="483"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ED17BF" w:rsidRDefault="00C04DF7" w:rsidP="009E368B">
                            <w:pPr>
                              <w:spacing w:after="0" w:line="240" w:lineRule="auto"/>
                              <w:suppressOverlap/>
                              <w:rPr>
                                <w:rFonts w:ascii="Arial Narrow" w:hAnsi="Arial Narrow" w:cs="Calibri"/>
                                <w:b/>
                                <w:bCs/>
                                <w:sz w:val="14"/>
                                <w:szCs w:val="14"/>
                                <w:lang w:eastAsia="fr-FR"/>
                              </w:rPr>
                            </w:pPr>
                            <w:r w:rsidRPr="00ED17BF">
                              <w:rPr>
                                <w:rFonts w:ascii="Arial Narrow" w:hAnsi="Arial Narrow" w:cs="Calibri"/>
                                <w:b/>
                                <w:bCs/>
                                <w:sz w:val="14"/>
                                <w:szCs w:val="14"/>
                                <w:lang w:eastAsia="fr-FR"/>
                              </w:rPr>
                              <w:t>3T17</w:t>
                            </w:r>
                          </w:p>
                        </w:tc>
                        <w:tc>
                          <w:tcPr>
                            <w:tcW w:w="404" w:type="dxa"/>
                            <w:vMerge w:val="restart"/>
                            <w:tcBorders>
                              <w:top w:val="single" w:sz="8" w:space="0" w:color="auto"/>
                              <w:left w:val="single" w:sz="4" w:space="0" w:color="auto"/>
                              <w:right w:val="single" w:sz="8" w:space="0" w:color="auto"/>
                            </w:tcBorders>
                          </w:tcPr>
                          <w:p w:rsidR="00C04DF7" w:rsidRPr="00ED17BF" w:rsidRDefault="00C04DF7" w:rsidP="007C7637">
                            <w:pPr>
                              <w:spacing w:after="0" w:line="240" w:lineRule="auto"/>
                              <w:suppressOverlap/>
                              <w:rPr>
                                <w:rFonts w:ascii="Arial Narrow" w:hAnsi="Arial Narrow" w:cs="Calibri"/>
                                <w:b/>
                                <w:bCs/>
                                <w:sz w:val="14"/>
                                <w:szCs w:val="14"/>
                                <w:lang w:eastAsia="fr-FR"/>
                              </w:rPr>
                            </w:pPr>
                          </w:p>
                          <w:p w:rsidR="00C04DF7" w:rsidRPr="00ED17BF" w:rsidRDefault="00C04DF7" w:rsidP="00903D34">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4T17</w:t>
                            </w:r>
                          </w:p>
                        </w:tc>
                        <w:tc>
                          <w:tcPr>
                            <w:tcW w:w="1509" w:type="dxa"/>
                            <w:gridSpan w:val="2"/>
                            <w:tcBorders>
                              <w:top w:val="single" w:sz="8" w:space="0" w:color="auto"/>
                              <w:left w:val="single" w:sz="4" w:space="0" w:color="auto"/>
                              <w:bottom w:val="single" w:sz="4" w:space="0" w:color="auto"/>
                              <w:right w:val="single" w:sz="8" w:space="0" w:color="auto"/>
                            </w:tcBorders>
                          </w:tcPr>
                          <w:p w:rsidR="00C04DF7" w:rsidRPr="00ED17BF" w:rsidRDefault="00C04DF7" w:rsidP="009E368B">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Variation</w:t>
                            </w:r>
                          </w:p>
                        </w:tc>
                      </w:tr>
                      <w:tr w:rsidR="00C04DF7" w:rsidRPr="00A82D03" w:rsidTr="00ED17BF">
                        <w:trPr>
                          <w:trHeight w:val="48"/>
                          <w:jc w:val="center"/>
                        </w:trPr>
                        <w:tc>
                          <w:tcPr>
                            <w:tcW w:w="1638" w:type="dxa"/>
                            <w:tcBorders>
                              <w:top w:val="nil"/>
                              <w:left w:val="single" w:sz="8" w:space="0" w:color="auto"/>
                              <w:bottom w:val="single" w:sz="8" w:space="0" w:color="auto"/>
                              <w:right w:val="nil"/>
                            </w:tcBorders>
                            <w:noWrap/>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472" w:type="dxa"/>
                            <w:vMerge/>
                            <w:tcBorders>
                              <w:left w:val="single" w:sz="8" w:space="0" w:color="auto"/>
                              <w:bottom w:val="single" w:sz="8" w:space="0" w:color="000000"/>
                              <w:right w:val="single" w:sz="8" w:space="0" w:color="auto"/>
                            </w:tcBorders>
                          </w:tcPr>
                          <w:p w:rsidR="00C04DF7" w:rsidRPr="00A82D03" w:rsidRDefault="00C04DF7" w:rsidP="00903D34">
                            <w:pPr>
                              <w:spacing w:after="0" w:line="240" w:lineRule="auto"/>
                              <w:suppressOverlap/>
                              <w:rPr>
                                <w:rFonts w:ascii="Arial Narrow" w:hAnsi="Arial Narrow" w:cs="Calibri"/>
                                <w:bCs/>
                                <w:sz w:val="16"/>
                                <w:szCs w:val="16"/>
                                <w:lang w:eastAsia="fr-FR"/>
                              </w:rPr>
                            </w:pPr>
                          </w:p>
                        </w:tc>
                        <w:tc>
                          <w:tcPr>
                            <w:tcW w:w="473" w:type="dxa"/>
                            <w:vMerge/>
                            <w:tcBorders>
                              <w:top w:val="single" w:sz="8" w:space="0" w:color="auto"/>
                              <w:left w:val="single" w:sz="8" w:space="0" w:color="auto"/>
                              <w:bottom w:val="single" w:sz="8" w:space="0" w:color="000000"/>
                              <w:right w:val="single" w:sz="8" w:space="0" w:color="auto"/>
                            </w:tcBorders>
                            <w:vAlign w:val="center"/>
                          </w:tcPr>
                          <w:p w:rsidR="00C04DF7" w:rsidRPr="00A82D03" w:rsidRDefault="00C04DF7" w:rsidP="00903D34">
                            <w:pPr>
                              <w:spacing w:after="0" w:line="240" w:lineRule="auto"/>
                              <w:suppressOverlap/>
                              <w:rPr>
                                <w:rFonts w:ascii="Arial Narrow" w:hAnsi="Arial Narrow" w:cs="Calibri"/>
                                <w:bCs/>
                                <w:sz w:val="16"/>
                                <w:szCs w:val="16"/>
                                <w:lang w:eastAsia="fr-FR"/>
                              </w:rPr>
                            </w:pPr>
                          </w:p>
                        </w:tc>
                        <w:tc>
                          <w:tcPr>
                            <w:tcW w:w="506" w:type="dxa"/>
                            <w:vMerge/>
                            <w:tcBorders>
                              <w:top w:val="single" w:sz="8" w:space="0" w:color="auto"/>
                              <w:left w:val="single" w:sz="8" w:space="0" w:color="auto"/>
                              <w:bottom w:val="single" w:sz="8" w:space="0" w:color="000000"/>
                              <w:right w:val="single" w:sz="8" w:space="0" w:color="auto"/>
                            </w:tcBorders>
                            <w:vAlign w:val="center"/>
                          </w:tcPr>
                          <w:p w:rsidR="00C04DF7" w:rsidRPr="00A82D03" w:rsidRDefault="00C04DF7" w:rsidP="00903D34">
                            <w:pPr>
                              <w:spacing w:after="0" w:line="240" w:lineRule="auto"/>
                              <w:suppressOverlap/>
                              <w:rPr>
                                <w:rFonts w:ascii="Arial Narrow" w:hAnsi="Arial Narrow" w:cs="Calibri"/>
                                <w:bCs/>
                                <w:sz w:val="16"/>
                                <w:szCs w:val="16"/>
                                <w:lang w:eastAsia="fr-FR"/>
                              </w:rPr>
                            </w:pPr>
                          </w:p>
                        </w:tc>
                        <w:tc>
                          <w:tcPr>
                            <w:tcW w:w="483" w:type="dxa"/>
                            <w:vMerge/>
                            <w:tcBorders>
                              <w:top w:val="single" w:sz="8" w:space="0" w:color="auto"/>
                              <w:left w:val="single" w:sz="8" w:space="0" w:color="auto"/>
                              <w:bottom w:val="single" w:sz="8" w:space="0" w:color="000000"/>
                              <w:right w:val="single" w:sz="8" w:space="0" w:color="auto"/>
                            </w:tcBorders>
                            <w:vAlign w:val="center"/>
                          </w:tcPr>
                          <w:p w:rsidR="00C04DF7" w:rsidRPr="00A82D03" w:rsidRDefault="00C04DF7" w:rsidP="00903D34">
                            <w:pPr>
                              <w:spacing w:after="0" w:line="240" w:lineRule="auto"/>
                              <w:suppressOverlap/>
                              <w:rPr>
                                <w:rFonts w:ascii="Arial Narrow" w:hAnsi="Arial Narrow" w:cs="Calibri"/>
                                <w:bCs/>
                                <w:sz w:val="16"/>
                                <w:szCs w:val="16"/>
                                <w:lang w:eastAsia="fr-FR"/>
                              </w:rPr>
                            </w:pPr>
                          </w:p>
                        </w:tc>
                        <w:tc>
                          <w:tcPr>
                            <w:tcW w:w="404" w:type="dxa"/>
                            <w:vMerge/>
                            <w:tcBorders>
                              <w:left w:val="single" w:sz="4" w:space="0" w:color="auto"/>
                              <w:bottom w:val="single" w:sz="8" w:space="0" w:color="000000"/>
                              <w:right w:val="single" w:sz="8" w:space="0" w:color="auto"/>
                            </w:tcBorders>
                          </w:tcPr>
                          <w:p w:rsidR="00C04DF7" w:rsidRPr="00A82D03" w:rsidRDefault="00C04DF7" w:rsidP="00903D34">
                            <w:pPr>
                              <w:spacing w:after="0" w:line="240" w:lineRule="auto"/>
                              <w:suppressOverlap/>
                              <w:rPr>
                                <w:rFonts w:ascii="Arial Narrow" w:hAnsi="Arial Narrow" w:cs="Calibri"/>
                                <w:bCs/>
                                <w:sz w:val="16"/>
                                <w:szCs w:val="16"/>
                                <w:lang w:eastAsia="fr-FR"/>
                              </w:rPr>
                            </w:pPr>
                          </w:p>
                        </w:tc>
                        <w:tc>
                          <w:tcPr>
                            <w:tcW w:w="753" w:type="dxa"/>
                            <w:tcBorders>
                              <w:top w:val="single" w:sz="4" w:space="0" w:color="auto"/>
                              <w:left w:val="single" w:sz="4" w:space="0" w:color="auto"/>
                              <w:bottom w:val="single" w:sz="8" w:space="0" w:color="000000"/>
                              <w:right w:val="single" w:sz="8" w:space="0" w:color="auto"/>
                            </w:tcBorders>
                          </w:tcPr>
                          <w:p w:rsidR="00C04DF7" w:rsidRPr="00A82D03" w:rsidRDefault="00C04DF7" w:rsidP="009E368B">
                            <w:pPr>
                              <w:spacing w:after="0" w:line="240" w:lineRule="auto"/>
                              <w:suppressOverlap/>
                              <w:jc w:val="center"/>
                              <w:rPr>
                                <w:rFonts w:ascii="Arial Narrow" w:hAnsi="Arial Narrow" w:cs="Calibri"/>
                                <w:bCs/>
                                <w:sz w:val="16"/>
                                <w:szCs w:val="16"/>
                                <w:lang w:eastAsia="fr-FR"/>
                              </w:rPr>
                            </w:pPr>
                            <w:proofErr w:type="spellStart"/>
                            <w:r>
                              <w:rPr>
                                <w:rFonts w:ascii="Arial Narrow" w:hAnsi="Arial Narrow" w:cs="Calibri"/>
                                <w:bCs/>
                                <w:sz w:val="16"/>
                                <w:szCs w:val="16"/>
                                <w:lang w:eastAsia="fr-FR"/>
                              </w:rPr>
                              <w:t>Trim</w:t>
                            </w:r>
                            <w:proofErr w:type="spellEnd"/>
                          </w:p>
                        </w:tc>
                        <w:tc>
                          <w:tcPr>
                            <w:tcW w:w="756" w:type="dxa"/>
                            <w:tcBorders>
                              <w:top w:val="single" w:sz="4" w:space="0" w:color="auto"/>
                              <w:left w:val="single" w:sz="4" w:space="0" w:color="auto"/>
                              <w:bottom w:val="single" w:sz="8" w:space="0" w:color="000000"/>
                              <w:right w:val="single" w:sz="8" w:space="0" w:color="auto"/>
                            </w:tcBorders>
                          </w:tcPr>
                          <w:p w:rsidR="00C04DF7" w:rsidRPr="00A82D03" w:rsidRDefault="00C04DF7" w:rsidP="009E368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C04DF7" w:rsidRPr="00A82D03" w:rsidTr="00ED17BF">
                        <w:trPr>
                          <w:trHeight w:val="115"/>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100</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151</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159</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150</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108</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-28,00</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+08,00</w:t>
                            </w:r>
                          </w:p>
                        </w:tc>
                      </w:tr>
                      <w:tr w:rsidR="00C04DF7"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110</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159</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116</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84</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-27,58</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-23,64</w:t>
                            </w:r>
                          </w:p>
                        </w:tc>
                      </w:tr>
                      <w:tr w:rsidR="00C04DF7"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22</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23</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20C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+111,76</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+63,64</w:t>
                            </w:r>
                          </w:p>
                        </w:tc>
                      </w:tr>
                      <w:tr w:rsidR="00C04DF7" w:rsidRPr="00A82D03" w:rsidTr="00ED17BF">
                        <w:trPr>
                          <w:trHeight w:val="193"/>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24</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40</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38</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+15,15</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+58,33</w:t>
                            </w:r>
                          </w:p>
                        </w:tc>
                      </w:tr>
                      <w:tr w:rsidR="00C04DF7" w:rsidRPr="00A82D03" w:rsidTr="00ED17BF">
                        <w:trPr>
                          <w:trHeight w:val="97"/>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04</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08</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+100</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-50,00</w:t>
                            </w:r>
                          </w:p>
                        </w:tc>
                      </w:tr>
                      <w:tr w:rsidR="00C04DF7"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09</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12</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+13,04</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+188,88</w:t>
                            </w:r>
                          </w:p>
                        </w:tc>
                      </w:tr>
                      <w:tr w:rsidR="00C04DF7" w:rsidRPr="00A82D03" w:rsidTr="00ED17BF">
                        <w:trPr>
                          <w:trHeight w:val="60"/>
                          <w:jc w:val="center"/>
                        </w:trPr>
                        <w:tc>
                          <w:tcPr>
                            <w:tcW w:w="1638" w:type="dxa"/>
                            <w:tcBorders>
                              <w:top w:val="nil"/>
                              <w:left w:val="single" w:sz="8" w:space="0" w:color="auto"/>
                              <w:bottom w:val="single" w:sz="8" w:space="0" w:color="auto"/>
                              <w:right w:val="single" w:sz="8" w:space="0" w:color="auto"/>
                            </w:tcBorders>
                            <w:vAlign w:val="bottom"/>
                            <w:hideMark/>
                          </w:tcPr>
                          <w:p w:rsidR="00C04DF7" w:rsidRPr="00A82D03" w:rsidRDefault="00C04DF7"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72" w:type="dxa"/>
                            <w:tcBorders>
                              <w:top w:val="nil"/>
                              <w:left w:val="nil"/>
                              <w:bottom w:val="single" w:sz="8" w:space="0" w:color="auto"/>
                              <w:right w:val="single" w:sz="4" w:space="0" w:color="auto"/>
                            </w:tcBorders>
                            <w:vAlign w:val="bottom"/>
                          </w:tcPr>
                          <w:p w:rsidR="00C04DF7" w:rsidRPr="00A16F63" w:rsidRDefault="00C04DF7" w:rsidP="00B11F88">
                            <w:pPr>
                              <w:spacing w:after="0" w:line="240" w:lineRule="auto"/>
                              <w:suppressOverlap/>
                              <w:jc w:val="right"/>
                              <w:rPr>
                                <w:rFonts w:ascii="Century" w:hAnsi="Century" w:cs="Calibri"/>
                                <w:sz w:val="14"/>
                                <w:szCs w:val="14"/>
                                <w:lang w:eastAsia="fr-FR"/>
                              </w:rPr>
                            </w:pPr>
                            <w:r w:rsidRPr="00A16F63">
                              <w:rPr>
                                <w:rFonts w:ascii="Century" w:hAnsi="Century" w:cs="Calibri"/>
                                <w:sz w:val="14"/>
                                <w:szCs w:val="14"/>
                                <w:lang w:eastAsia="fr-FR"/>
                              </w:rPr>
                              <w:t>00</w:t>
                            </w:r>
                          </w:p>
                        </w:tc>
                        <w:tc>
                          <w:tcPr>
                            <w:tcW w:w="473" w:type="dxa"/>
                            <w:tcBorders>
                              <w:top w:val="nil"/>
                              <w:left w:val="single" w:sz="4" w:space="0" w:color="auto"/>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sidRPr="00DD5181">
                              <w:rPr>
                                <w:rFonts w:ascii="Century" w:hAnsi="Century" w:cs="Calibri"/>
                                <w:sz w:val="14"/>
                                <w:szCs w:val="14"/>
                                <w:lang w:eastAsia="fr-FR"/>
                              </w:rPr>
                              <w:t>00</w:t>
                            </w:r>
                          </w:p>
                        </w:tc>
                        <w:tc>
                          <w:tcPr>
                            <w:tcW w:w="506"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83" w:type="dxa"/>
                            <w:tcBorders>
                              <w:top w:val="nil"/>
                              <w:left w:val="nil"/>
                              <w:bottom w:val="single" w:sz="8" w:space="0" w:color="auto"/>
                              <w:right w:val="single" w:sz="8" w:space="0" w:color="auto"/>
                            </w:tcBorders>
                            <w:noWrap/>
                            <w:vAlign w:val="bottom"/>
                          </w:tcPr>
                          <w:p w:rsidR="00C04DF7" w:rsidRPr="00DD5181"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04" w:type="dxa"/>
                            <w:tcBorders>
                              <w:top w:val="nil"/>
                              <w:left w:val="single" w:sz="4" w:space="0" w:color="auto"/>
                              <w:bottom w:val="single" w:sz="8" w:space="0" w:color="auto"/>
                              <w:right w:val="single" w:sz="8" w:space="0" w:color="auto"/>
                            </w:tcBorders>
                            <w:vAlign w:val="bottom"/>
                          </w:tcPr>
                          <w:p w:rsidR="00C04DF7" w:rsidRPr="00DD5181"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753"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756" w:type="dxa"/>
                            <w:tcBorders>
                              <w:top w:val="nil"/>
                              <w:left w:val="single" w:sz="4" w:space="0" w:color="auto"/>
                              <w:bottom w:val="single" w:sz="8" w:space="0" w:color="auto"/>
                              <w:right w:val="single" w:sz="8" w:space="0" w:color="auto"/>
                            </w:tcBorders>
                          </w:tcPr>
                          <w:p w:rsidR="00C04DF7" w:rsidRDefault="00C04DF7"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C04DF7" w:rsidRPr="00A82D03" w:rsidTr="00ED17BF">
                        <w:trPr>
                          <w:trHeight w:val="7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C04DF7" w:rsidRPr="00A82D03" w:rsidRDefault="00C04DF7"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72" w:type="dxa"/>
                            <w:tcBorders>
                              <w:top w:val="nil"/>
                              <w:left w:val="nil"/>
                              <w:bottom w:val="single" w:sz="8" w:space="0" w:color="auto"/>
                              <w:right w:val="single" w:sz="4" w:space="0" w:color="auto"/>
                            </w:tcBorders>
                            <w:shd w:val="clear" w:color="auto" w:fill="FFC000"/>
                            <w:vAlign w:val="bottom"/>
                          </w:tcPr>
                          <w:p w:rsidR="00C04DF7" w:rsidRPr="00806757" w:rsidRDefault="00C04DF7" w:rsidP="00B11F88">
                            <w:pPr>
                              <w:spacing w:after="0" w:line="240" w:lineRule="auto"/>
                              <w:suppressOverlap/>
                              <w:jc w:val="right"/>
                              <w:rPr>
                                <w:rFonts w:ascii="Century" w:hAnsi="Century" w:cs="Calibri"/>
                                <w:b/>
                                <w:bCs/>
                                <w:sz w:val="14"/>
                                <w:szCs w:val="14"/>
                                <w:lang w:eastAsia="fr-FR"/>
                              </w:rPr>
                            </w:pPr>
                            <w:r w:rsidRPr="00806757">
                              <w:rPr>
                                <w:rFonts w:ascii="Century" w:hAnsi="Century" w:cs="Calibri"/>
                                <w:b/>
                                <w:bCs/>
                                <w:sz w:val="14"/>
                                <w:szCs w:val="14"/>
                                <w:lang w:eastAsia="fr-FR"/>
                              </w:rPr>
                              <w:t>269</w:t>
                            </w:r>
                          </w:p>
                        </w:tc>
                        <w:tc>
                          <w:tcPr>
                            <w:tcW w:w="473" w:type="dxa"/>
                            <w:tcBorders>
                              <w:top w:val="nil"/>
                              <w:left w:val="single" w:sz="4" w:space="0" w:color="auto"/>
                              <w:bottom w:val="single" w:sz="8" w:space="0" w:color="auto"/>
                              <w:right w:val="single" w:sz="8" w:space="0" w:color="auto"/>
                            </w:tcBorders>
                            <w:shd w:val="clear" w:color="auto" w:fill="FFC000"/>
                            <w:noWrap/>
                            <w:vAlign w:val="bottom"/>
                          </w:tcPr>
                          <w:p w:rsidR="00C04DF7" w:rsidRPr="000F72AE" w:rsidRDefault="00C04DF7" w:rsidP="00B11F88">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386</w:t>
                            </w:r>
                          </w:p>
                        </w:tc>
                        <w:tc>
                          <w:tcPr>
                            <w:tcW w:w="506" w:type="dxa"/>
                            <w:tcBorders>
                              <w:top w:val="nil"/>
                              <w:left w:val="nil"/>
                              <w:bottom w:val="single" w:sz="8" w:space="0" w:color="auto"/>
                              <w:right w:val="single" w:sz="8" w:space="0" w:color="auto"/>
                            </w:tcBorders>
                            <w:shd w:val="clear" w:color="auto" w:fill="FFC000"/>
                            <w:noWrap/>
                            <w:vAlign w:val="bottom"/>
                          </w:tcPr>
                          <w:p w:rsidR="00C04DF7" w:rsidRPr="000F72AE" w:rsidRDefault="00C04DF7" w:rsidP="00B11F88">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366</w:t>
                            </w:r>
                          </w:p>
                        </w:tc>
                        <w:tc>
                          <w:tcPr>
                            <w:tcW w:w="483" w:type="dxa"/>
                            <w:tcBorders>
                              <w:top w:val="nil"/>
                              <w:left w:val="nil"/>
                              <w:bottom w:val="single" w:sz="8" w:space="0" w:color="auto"/>
                              <w:right w:val="single" w:sz="8" w:space="0" w:color="auto"/>
                            </w:tcBorders>
                            <w:shd w:val="clear" w:color="auto" w:fill="FFC000"/>
                            <w:noWrap/>
                            <w:vAlign w:val="bottom"/>
                          </w:tcPr>
                          <w:p w:rsidR="00C04DF7" w:rsidRPr="000F72AE" w:rsidRDefault="00C04DF7" w:rsidP="00B11F88">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340</w:t>
                            </w:r>
                          </w:p>
                        </w:tc>
                        <w:tc>
                          <w:tcPr>
                            <w:tcW w:w="404" w:type="dxa"/>
                            <w:tcBorders>
                              <w:top w:val="nil"/>
                              <w:left w:val="single" w:sz="4" w:space="0" w:color="auto"/>
                              <w:bottom w:val="single" w:sz="8" w:space="0" w:color="auto"/>
                              <w:right w:val="single" w:sz="8" w:space="0" w:color="auto"/>
                            </w:tcBorders>
                            <w:shd w:val="clear" w:color="auto" w:fill="FFC000"/>
                            <w:vAlign w:val="bottom"/>
                          </w:tcPr>
                          <w:p w:rsidR="00C04DF7" w:rsidRPr="000F72AE" w:rsidRDefault="00C04DF7"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294</w:t>
                            </w:r>
                          </w:p>
                        </w:tc>
                        <w:tc>
                          <w:tcPr>
                            <w:tcW w:w="753" w:type="dxa"/>
                            <w:tcBorders>
                              <w:top w:val="nil"/>
                              <w:left w:val="single" w:sz="4" w:space="0" w:color="auto"/>
                              <w:bottom w:val="single" w:sz="8" w:space="0" w:color="auto"/>
                              <w:right w:val="single" w:sz="8" w:space="0" w:color="auto"/>
                            </w:tcBorders>
                            <w:shd w:val="clear" w:color="auto" w:fill="FFC000"/>
                          </w:tcPr>
                          <w:p w:rsidR="00C04DF7" w:rsidRPr="00E66A77" w:rsidRDefault="00C04DF7" w:rsidP="00C04DF7">
                            <w:pPr>
                              <w:spacing w:after="0" w:line="240" w:lineRule="auto"/>
                              <w:jc w:val="right"/>
                              <w:rPr>
                                <w:rFonts w:ascii="Arial Narrow" w:hAnsi="Arial Narrow" w:cs="Calibri"/>
                                <w:b/>
                                <w:bCs/>
                                <w:sz w:val="16"/>
                                <w:szCs w:val="16"/>
                                <w:lang w:eastAsia="fr-FR"/>
                              </w:rPr>
                            </w:pPr>
                            <w:r w:rsidRPr="00E66A77">
                              <w:rPr>
                                <w:rFonts w:ascii="Arial Narrow" w:hAnsi="Arial Narrow" w:cs="Calibri"/>
                                <w:b/>
                                <w:bCs/>
                                <w:sz w:val="16"/>
                                <w:szCs w:val="16"/>
                                <w:lang w:eastAsia="fr-FR"/>
                              </w:rPr>
                              <w:t>-13,53</w:t>
                            </w:r>
                          </w:p>
                        </w:tc>
                        <w:tc>
                          <w:tcPr>
                            <w:tcW w:w="756" w:type="dxa"/>
                            <w:tcBorders>
                              <w:top w:val="nil"/>
                              <w:left w:val="single" w:sz="4" w:space="0" w:color="auto"/>
                              <w:bottom w:val="single" w:sz="8" w:space="0" w:color="auto"/>
                              <w:right w:val="single" w:sz="8" w:space="0" w:color="auto"/>
                            </w:tcBorders>
                            <w:shd w:val="clear" w:color="auto" w:fill="FFC000"/>
                          </w:tcPr>
                          <w:p w:rsidR="00C04DF7" w:rsidRPr="00E66A77" w:rsidRDefault="00C04DF7" w:rsidP="00C04DF7">
                            <w:pPr>
                              <w:spacing w:after="0" w:line="240" w:lineRule="auto"/>
                              <w:jc w:val="right"/>
                              <w:rPr>
                                <w:rFonts w:ascii="Arial Narrow" w:hAnsi="Arial Narrow" w:cs="Calibri"/>
                                <w:b/>
                                <w:bCs/>
                                <w:sz w:val="16"/>
                                <w:szCs w:val="16"/>
                                <w:lang w:eastAsia="fr-FR"/>
                              </w:rPr>
                            </w:pPr>
                            <w:r w:rsidRPr="00E66A77">
                              <w:rPr>
                                <w:rFonts w:ascii="Arial Narrow" w:hAnsi="Arial Narrow" w:cs="Calibri"/>
                                <w:b/>
                                <w:bCs/>
                                <w:sz w:val="16"/>
                                <w:szCs w:val="16"/>
                                <w:lang w:eastAsia="fr-FR"/>
                              </w:rPr>
                              <w:t>+09,29</w:t>
                            </w:r>
                          </w:p>
                        </w:tc>
                      </w:tr>
                    </w:tbl>
                    <w:p w:rsidR="00C04DF7" w:rsidRPr="001330CB" w:rsidRDefault="00C04DF7" w:rsidP="00BE06E8">
                      <w:pPr>
                        <w:spacing w:after="0"/>
                        <w:rPr>
                          <w:rFonts w:ascii="Arial Narrow" w:hAnsi="Arial Narrow"/>
                          <w:b/>
                          <w:sz w:val="4"/>
                          <w:szCs w:val="4"/>
                          <w:u w:val="single"/>
                        </w:rPr>
                      </w:pPr>
                    </w:p>
                    <w:p w:rsidR="00C04DF7" w:rsidRPr="00A82D03" w:rsidRDefault="00C04DF7"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Default="00C04DF7" w:rsidP="00BE06E8">
                      <w:pPr>
                        <w:jc w:val="both"/>
                      </w:pPr>
                    </w:p>
                    <w:p w:rsidR="00C04DF7" w:rsidRDefault="00C04DF7" w:rsidP="00BE06E8">
                      <w:pPr>
                        <w:jc w:val="both"/>
                      </w:pPr>
                    </w:p>
                    <w:p w:rsidR="00C04DF7" w:rsidRDefault="00C04DF7" w:rsidP="00BE06E8">
                      <w:pPr>
                        <w:jc w:val="both"/>
                      </w:pPr>
                    </w:p>
                    <w:p w:rsidR="00C04DF7" w:rsidRDefault="00C04DF7" w:rsidP="00BE06E8">
                      <w:pPr>
                        <w:jc w:val="both"/>
                      </w:pPr>
                    </w:p>
                    <w:p w:rsidR="00C04DF7" w:rsidRPr="00A82D03" w:rsidRDefault="00C04DF7" w:rsidP="00BE06E8">
                      <w:pPr>
                        <w:jc w:val="both"/>
                      </w:pPr>
                    </w:p>
                    <w:p w:rsidR="00C04DF7" w:rsidRPr="00A82D03" w:rsidRDefault="00C04DF7" w:rsidP="00BE06E8"/>
                  </w:txbxContent>
                </v:textbox>
              </v:shape>
            </w:pict>
          </mc:Fallback>
        </mc:AlternateContent>
      </w:r>
    </w:p>
    <w:p w:rsidR="001A5622" w:rsidRDefault="001A5622">
      <w:pPr>
        <w:rPr>
          <w:rFonts w:ascii="Arial Narrow" w:hAnsi="Arial Narrow"/>
          <w:b/>
          <w:sz w:val="16"/>
          <w:szCs w:val="16"/>
          <w:u w:val="single"/>
        </w:rPr>
      </w:pPr>
    </w:p>
    <w:p w:rsidR="001A5622" w:rsidRDefault="00235EED">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703296" behindDoc="0" locked="0" layoutInCell="1" allowOverlap="1" wp14:anchorId="6C4E4A2E" wp14:editId="1280B4C9">
                <wp:simplePos x="0" y="0"/>
                <wp:positionH relativeFrom="column">
                  <wp:posOffset>-564515</wp:posOffset>
                </wp:positionH>
                <wp:positionV relativeFrom="paragraph">
                  <wp:posOffset>32385</wp:posOffset>
                </wp:positionV>
                <wp:extent cx="906780" cy="320040"/>
                <wp:effectExtent l="0" t="0" r="26670" b="22860"/>
                <wp:wrapNone/>
                <wp:docPr id="5" name="Connecteur droit 5"/>
                <wp:cNvGraphicFramePr/>
                <a:graphic xmlns:a="http://schemas.openxmlformats.org/drawingml/2006/main">
                  <a:graphicData uri="http://schemas.microsoft.com/office/word/2010/wordprocessingShape">
                    <wps:wsp>
                      <wps:cNvCnPr/>
                      <wps:spPr>
                        <a:xfrm>
                          <a:off x="0" y="0"/>
                          <a:ext cx="906780" cy="320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4.45pt,2.55pt" to="26.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" strokecolor="black [3213]"/>
            </w:pict>
          </mc:Fallback>
        </mc:AlternateContent>
      </w:r>
    </w:p>
    <w:p w:rsidR="001A5622" w:rsidRDefault="001A5622">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rsidP="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8B68F8">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700224" behindDoc="0" locked="0" layoutInCell="1" allowOverlap="1" wp14:anchorId="28CE06CD" wp14:editId="02E7A0FF">
                <wp:simplePos x="0" y="0"/>
                <wp:positionH relativeFrom="column">
                  <wp:posOffset>3054985</wp:posOffset>
                </wp:positionH>
                <wp:positionV relativeFrom="paragraph">
                  <wp:posOffset>81915</wp:posOffset>
                </wp:positionV>
                <wp:extent cx="3429000" cy="10507980"/>
                <wp:effectExtent l="0" t="0" r="0" b="7620"/>
                <wp:wrapNone/>
                <wp:docPr id="24" name="Zone de texte 24"/>
                <wp:cNvGraphicFramePr/>
                <a:graphic xmlns:a="http://schemas.openxmlformats.org/drawingml/2006/main">
                  <a:graphicData uri="http://schemas.microsoft.com/office/word/2010/wordprocessingShape">
                    <wps:wsp>
                      <wps:cNvSpPr txBox="1"/>
                      <wps:spPr>
                        <a:xfrm>
                          <a:off x="0" y="0"/>
                          <a:ext cx="3429000" cy="10507980"/>
                        </a:xfrm>
                        <a:prstGeom prst="rect">
                          <a:avLst/>
                        </a:prstGeom>
                        <a:solidFill>
                          <a:sysClr val="window" lastClr="FFFFFF"/>
                        </a:solidFill>
                        <a:ln w="6350">
                          <a:noFill/>
                        </a:ln>
                        <a:effectLst/>
                      </wps:spPr>
                      <wps:txbx>
                        <w:txbxContent>
                          <w:p w:rsidR="00C04DF7" w:rsidRDefault="00C04DF7" w:rsidP="00FE495B">
                            <w:pPr>
                              <w:spacing w:after="0"/>
                              <w:jc w:val="both"/>
                              <w:rPr>
                                <w:rFonts w:ascii="Arial Narrow" w:hAnsi="Arial Narrow"/>
                                <w:sz w:val="20"/>
                                <w:szCs w:val="20"/>
                                <w:lang w:eastAsia="fr-FR"/>
                              </w:rPr>
                            </w:pPr>
                            <w:proofErr w:type="gramStart"/>
                            <w:r>
                              <w:rPr>
                                <w:rFonts w:ascii="Arial Narrow" w:hAnsi="Arial Narrow"/>
                                <w:sz w:val="20"/>
                                <w:szCs w:val="20"/>
                                <w:lang w:eastAsia="fr-FR"/>
                              </w:rPr>
                              <w:t>soit</w:t>
                            </w:r>
                            <w:proofErr w:type="gramEnd"/>
                            <w:r>
                              <w:rPr>
                                <w:rFonts w:ascii="Arial Narrow" w:hAnsi="Arial Narrow"/>
                                <w:sz w:val="20"/>
                                <w:szCs w:val="20"/>
                                <w:lang w:eastAsia="fr-FR"/>
                              </w:rPr>
                              <w:t xml:space="preserve"> une chute de 40 créations localisées dans la ville de Bangui, représentant une variation trimestrielle en baisse de 13,79%.</w:t>
                            </w:r>
                            <w:r w:rsidRPr="00294CE5">
                              <w:rPr>
                                <w:rFonts w:ascii="Arial Narrow" w:hAnsi="Arial Narrow"/>
                                <w:sz w:val="20"/>
                                <w:szCs w:val="20"/>
                                <w:lang w:eastAsia="fr-FR"/>
                              </w:rPr>
                              <w:t xml:space="preserve"> </w:t>
                            </w:r>
                          </w:p>
                          <w:p w:rsidR="00C04DF7" w:rsidRDefault="00C04DF7" w:rsidP="00FE495B">
                            <w:pPr>
                              <w:spacing w:after="0"/>
                              <w:jc w:val="both"/>
                              <w:rPr>
                                <w:rFonts w:ascii="Arial Narrow" w:hAnsi="Arial Narrow"/>
                                <w:sz w:val="20"/>
                                <w:szCs w:val="20"/>
                                <w:lang w:eastAsia="fr-FR"/>
                              </w:rPr>
                            </w:pPr>
                            <w:r>
                              <w:rPr>
                                <w:rFonts w:ascii="Arial Narrow" w:hAnsi="Arial Narrow"/>
                                <w:sz w:val="20"/>
                                <w:szCs w:val="20"/>
                                <w:lang w:eastAsia="fr-FR"/>
                              </w:rPr>
                              <w:t xml:space="preserve">Par rapport à la même période de l’année précédente, on constate une hausse  de 74 créations localisées dans la ville de Bangui, représentant une variation annuelle de 33,64%.  </w:t>
                            </w:r>
                          </w:p>
                          <w:p w:rsidR="00C04DF7" w:rsidRPr="00227C75" w:rsidRDefault="00C04DF7" w:rsidP="00FE495B">
                            <w:pPr>
                              <w:spacing w:after="0"/>
                              <w:jc w:val="both"/>
                              <w:rPr>
                                <w:rFonts w:ascii="Arial Narrow" w:hAnsi="Arial Narrow"/>
                                <w:sz w:val="10"/>
                                <w:szCs w:val="10"/>
                                <w:lang w:eastAsia="fr-FR"/>
                              </w:rPr>
                            </w:pPr>
                          </w:p>
                          <w:p w:rsidR="00C04DF7" w:rsidRDefault="00C04DF7"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22 unités économiques dans l’antenne déconcentrée n°1 </w:t>
                            </w:r>
                            <w:proofErr w:type="spellStart"/>
                            <w:r>
                              <w:rPr>
                                <w:rFonts w:ascii="Arial Narrow" w:hAnsi="Arial Narrow"/>
                                <w:sz w:val="20"/>
                                <w:szCs w:val="20"/>
                                <w:lang w:eastAsia="fr-FR"/>
                              </w:rPr>
                              <w:t>Bimbo</w:t>
                            </w:r>
                            <w:proofErr w:type="spellEnd"/>
                            <w:r>
                              <w:rPr>
                                <w:rFonts w:ascii="Arial Narrow" w:hAnsi="Arial Narrow"/>
                                <w:sz w:val="20"/>
                                <w:szCs w:val="20"/>
                                <w:lang w:eastAsia="fr-FR"/>
                              </w:rPr>
                              <w:t xml:space="preserve">  contre  37 au 3</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représentant une baisse de 68,18%. </w:t>
                            </w:r>
                          </w:p>
                          <w:p w:rsidR="00C04DF7" w:rsidRDefault="00C04DF7" w:rsidP="00DF2AC4">
                            <w:pPr>
                              <w:spacing w:after="0"/>
                              <w:jc w:val="both"/>
                              <w:rPr>
                                <w:rFonts w:ascii="Arial Narrow" w:hAnsi="Arial Narrow"/>
                                <w:sz w:val="20"/>
                                <w:szCs w:val="20"/>
                                <w:lang w:eastAsia="fr-FR"/>
                              </w:rPr>
                            </w:pPr>
                            <w:r w:rsidRPr="00227C75">
                              <w:rPr>
                                <w:rFonts w:ascii="Arial Narrow" w:hAnsi="Arial Narrow"/>
                                <w:sz w:val="20"/>
                                <w:szCs w:val="20"/>
                                <w:lang w:eastAsia="fr-FR"/>
                              </w:rPr>
                              <w:t xml:space="preserve">Par contre, le GUFE  n’a enregistré </w:t>
                            </w:r>
                            <w:r>
                              <w:rPr>
                                <w:rFonts w:ascii="Arial Narrow" w:hAnsi="Arial Narrow"/>
                                <w:sz w:val="20"/>
                                <w:szCs w:val="20"/>
                                <w:lang w:eastAsia="fr-FR"/>
                              </w:rPr>
                              <w:t xml:space="preserve">aucune unité économique dans la au cours de ce trimestre dans la région n°6 Bangassou. </w:t>
                            </w:r>
                          </w:p>
                          <w:p w:rsidR="00C04DF7" w:rsidRPr="000D5AD2" w:rsidRDefault="00C04DF7" w:rsidP="00DF2AC4">
                            <w:pPr>
                              <w:spacing w:after="0"/>
                              <w:jc w:val="both"/>
                              <w:rPr>
                                <w:rFonts w:ascii="Arial Narrow" w:hAnsi="Arial Narrow"/>
                                <w:sz w:val="16"/>
                                <w:szCs w:val="16"/>
                                <w:lang w:eastAsia="fr-FR"/>
                              </w:rPr>
                            </w:pPr>
                          </w:p>
                          <w:p w:rsidR="00C04DF7" w:rsidRDefault="00C04DF7"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fait qu’au niveau de Bangui, p</w:t>
                            </w:r>
                            <w:r w:rsidRPr="00294CE5">
                              <w:rPr>
                                <w:rFonts w:ascii="Arial Narrow" w:hAnsi="Arial Narrow"/>
                                <w:sz w:val="20"/>
                                <w:szCs w:val="20"/>
                                <w:lang w:eastAsia="fr-FR"/>
                              </w:rPr>
                              <w:t>our combler ce vide</w:t>
                            </w:r>
                            <w:r>
                              <w:rPr>
                                <w:rFonts w:ascii="Arial Narrow" w:hAnsi="Arial Narrow"/>
                                <w:sz w:val="20"/>
                                <w:szCs w:val="20"/>
                                <w:lang w:eastAsia="fr-FR"/>
                              </w:rPr>
                              <w:t>,  il serait important d’implanter dans les autres régions des antennes déconcentrées du GUFE RCA</w:t>
                            </w:r>
                            <w:r w:rsidRPr="00294CE5">
                              <w:rPr>
                                <w:rFonts w:ascii="Arial Narrow" w:hAnsi="Arial Narrow"/>
                                <w:sz w:val="20"/>
                                <w:szCs w:val="20"/>
                                <w:lang w:eastAsia="fr-FR"/>
                              </w:rPr>
                              <w:t xml:space="preserve">. </w:t>
                            </w:r>
                          </w:p>
                          <w:p w:rsidR="00C04DF7" w:rsidRDefault="00C04DF7"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250</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C04DF7" w:rsidRDefault="00C04DF7" w:rsidP="00D035D2">
                            <w:pPr>
                              <w:spacing w:after="0" w:line="240" w:lineRule="auto"/>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C04DF7" w:rsidRPr="00B94D15" w:rsidRDefault="00C04DF7" w:rsidP="00D035D2">
                            <w:pPr>
                              <w:spacing w:after="0" w:line="240" w:lineRule="auto"/>
                              <w:jc w:val="both"/>
                              <w:rPr>
                                <w:rFonts w:ascii="Arial Narrow" w:hAnsi="Arial Narrow"/>
                                <w:sz w:val="4"/>
                                <w:szCs w:val="4"/>
                                <w:lang w:eastAsia="fr-FR"/>
                              </w:rPr>
                            </w:pPr>
                            <w:r w:rsidRPr="00B94D15">
                              <w:rPr>
                                <w:rFonts w:ascii="Arial Narrow" w:hAnsi="Arial Narrow"/>
                                <w:sz w:val="4"/>
                                <w:szCs w:val="4"/>
                                <w:lang w:eastAsia="fr-FR"/>
                              </w:rPr>
                              <w:t xml:space="preserve">                   </w:t>
                            </w:r>
                          </w:p>
                          <w:tbl>
                            <w:tblPr>
                              <w:tblStyle w:val="Grilledutableau"/>
                              <w:tblOverlap w:val="never"/>
                              <w:tblW w:w="5245" w:type="dxa"/>
                              <w:tblInd w:w="-34" w:type="dxa"/>
                              <w:tblLayout w:type="fixed"/>
                              <w:tblLook w:val="04A0" w:firstRow="1" w:lastRow="0" w:firstColumn="1" w:lastColumn="0" w:noHBand="0" w:noVBand="1"/>
                            </w:tblPr>
                            <w:tblGrid>
                              <w:gridCol w:w="993"/>
                              <w:gridCol w:w="601"/>
                              <w:gridCol w:w="567"/>
                              <w:gridCol w:w="516"/>
                              <w:gridCol w:w="567"/>
                              <w:gridCol w:w="567"/>
                              <w:gridCol w:w="726"/>
                              <w:gridCol w:w="708"/>
                            </w:tblGrid>
                            <w:tr w:rsidR="00C04DF7" w:rsidRPr="00547705" w:rsidTr="00B94D15">
                              <w:trPr>
                                <w:trHeight w:val="156"/>
                              </w:trPr>
                              <w:tc>
                                <w:tcPr>
                                  <w:tcW w:w="993" w:type="dxa"/>
                                  <w:vMerge w:val="restart"/>
                                </w:tcPr>
                                <w:p w:rsidR="00C04DF7" w:rsidRPr="00547705" w:rsidRDefault="00C04DF7"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Rubriques</w:t>
                                  </w:r>
                                </w:p>
                              </w:tc>
                              <w:tc>
                                <w:tcPr>
                                  <w:tcW w:w="601" w:type="dxa"/>
                                  <w:vMerge w:val="restart"/>
                                  <w:vAlign w:val="bottom"/>
                                </w:tcPr>
                                <w:p w:rsidR="00C04DF7" w:rsidRPr="00547705" w:rsidRDefault="00C04DF7"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4T17</w:t>
                                  </w:r>
                                </w:p>
                              </w:tc>
                              <w:tc>
                                <w:tcPr>
                                  <w:tcW w:w="567" w:type="dxa"/>
                                  <w:vMerge w:val="restart"/>
                                  <w:vAlign w:val="bottom"/>
                                </w:tcPr>
                                <w:p w:rsidR="00C04DF7" w:rsidRPr="00547705" w:rsidRDefault="00C04DF7"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16" w:type="dxa"/>
                                  <w:vMerge w:val="restart"/>
                                  <w:vAlign w:val="bottom"/>
                                </w:tcPr>
                                <w:p w:rsidR="00C04DF7" w:rsidRPr="00547705" w:rsidRDefault="00C04DF7"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w:t>
                                  </w:r>
                                  <w:r w:rsidRPr="00547705">
                                    <w:rPr>
                                      <w:rFonts w:ascii="Arial Narrow" w:hAnsi="Arial Narrow" w:cs="Calibri"/>
                                      <w:b/>
                                      <w:bCs/>
                                      <w:sz w:val="16"/>
                                      <w:szCs w:val="16"/>
                                      <w:lang w:eastAsia="fr-FR"/>
                                    </w:rPr>
                                    <w:t>T17</w:t>
                                  </w:r>
                                </w:p>
                              </w:tc>
                              <w:tc>
                                <w:tcPr>
                                  <w:tcW w:w="567" w:type="dxa"/>
                                  <w:vMerge w:val="restart"/>
                                </w:tcPr>
                                <w:p w:rsidR="00C04DF7" w:rsidRDefault="00C04DF7" w:rsidP="00EF1438">
                                  <w:pPr>
                                    <w:suppressOverlap/>
                                    <w:jc w:val="center"/>
                                    <w:rPr>
                                      <w:rFonts w:ascii="Arial Narrow" w:hAnsi="Arial Narrow"/>
                                      <w:b/>
                                      <w:sz w:val="16"/>
                                      <w:szCs w:val="16"/>
                                      <w:lang w:eastAsia="fr-FR"/>
                                    </w:rPr>
                                  </w:pPr>
                                </w:p>
                                <w:p w:rsidR="00C04DF7" w:rsidRPr="00547705" w:rsidRDefault="00C04DF7" w:rsidP="00EF1438">
                                  <w:pPr>
                                    <w:suppressOverlap/>
                                    <w:jc w:val="center"/>
                                    <w:rPr>
                                      <w:rFonts w:ascii="Arial Narrow" w:hAnsi="Arial Narrow"/>
                                      <w:b/>
                                      <w:sz w:val="16"/>
                                      <w:szCs w:val="16"/>
                                      <w:lang w:eastAsia="fr-FR"/>
                                    </w:rPr>
                                  </w:pPr>
                                  <w:r>
                                    <w:rPr>
                                      <w:rFonts w:ascii="Arial Narrow" w:hAnsi="Arial Narrow"/>
                                      <w:b/>
                                      <w:sz w:val="16"/>
                                      <w:szCs w:val="16"/>
                                      <w:lang w:eastAsia="fr-FR"/>
                                    </w:rPr>
                                    <w:t>3</w:t>
                                  </w:r>
                                  <w:r w:rsidRPr="00547705">
                                    <w:rPr>
                                      <w:rFonts w:ascii="Arial Narrow" w:hAnsi="Arial Narrow"/>
                                      <w:b/>
                                      <w:sz w:val="16"/>
                                      <w:szCs w:val="16"/>
                                      <w:lang w:eastAsia="fr-FR"/>
                                    </w:rPr>
                                    <w:t>T17</w:t>
                                  </w:r>
                                </w:p>
                              </w:tc>
                              <w:tc>
                                <w:tcPr>
                                  <w:tcW w:w="567" w:type="dxa"/>
                                  <w:vMerge w:val="restart"/>
                                </w:tcPr>
                                <w:p w:rsidR="00C04DF7" w:rsidRDefault="00C04DF7" w:rsidP="00A16F63">
                                  <w:pPr>
                                    <w:suppressOverlap/>
                                    <w:jc w:val="center"/>
                                    <w:rPr>
                                      <w:rFonts w:ascii="Arial Narrow" w:hAnsi="Arial Narrow" w:cs="Calibri"/>
                                      <w:b/>
                                      <w:bCs/>
                                      <w:sz w:val="16"/>
                                      <w:szCs w:val="16"/>
                                      <w:lang w:eastAsia="fr-FR"/>
                                    </w:rPr>
                                  </w:pPr>
                                </w:p>
                                <w:p w:rsidR="00C04DF7" w:rsidRPr="00547705" w:rsidRDefault="00C04DF7"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w:t>
                                  </w:r>
                                  <w:r w:rsidRPr="00547705">
                                    <w:rPr>
                                      <w:rFonts w:ascii="Arial Narrow" w:hAnsi="Arial Narrow" w:cs="Calibri"/>
                                      <w:b/>
                                      <w:bCs/>
                                      <w:sz w:val="16"/>
                                      <w:szCs w:val="16"/>
                                      <w:lang w:eastAsia="fr-FR"/>
                                    </w:rPr>
                                    <w:t>T17</w:t>
                                  </w:r>
                                </w:p>
                              </w:tc>
                              <w:tc>
                                <w:tcPr>
                                  <w:tcW w:w="1434" w:type="dxa"/>
                                  <w:gridSpan w:val="2"/>
                                </w:tcPr>
                                <w:p w:rsidR="00C04DF7" w:rsidRPr="00547705" w:rsidRDefault="00C04DF7"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C04DF7" w:rsidRPr="00547705" w:rsidTr="00B94D15">
                              <w:trPr>
                                <w:trHeight w:val="95"/>
                              </w:trPr>
                              <w:tc>
                                <w:tcPr>
                                  <w:tcW w:w="993" w:type="dxa"/>
                                  <w:vMerge/>
                                </w:tcPr>
                                <w:p w:rsidR="00C04DF7" w:rsidRPr="00547705" w:rsidRDefault="00C04DF7" w:rsidP="00A16F63">
                                  <w:pPr>
                                    <w:suppressOverlap/>
                                    <w:jc w:val="center"/>
                                    <w:rPr>
                                      <w:rFonts w:ascii="Arial Narrow" w:hAnsi="Arial Narrow"/>
                                      <w:b/>
                                      <w:sz w:val="16"/>
                                      <w:szCs w:val="16"/>
                                      <w:lang w:eastAsia="fr-FR"/>
                                    </w:rPr>
                                  </w:pPr>
                                </w:p>
                              </w:tc>
                              <w:tc>
                                <w:tcPr>
                                  <w:tcW w:w="601" w:type="dxa"/>
                                  <w:vMerge/>
                                  <w:vAlign w:val="bottom"/>
                                </w:tcPr>
                                <w:p w:rsidR="00C04DF7" w:rsidRPr="00547705" w:rsidRDefault="00C04DF7" w:rsidP="00EF1438">
                                  <w:pPr>
                                    <w:suppressOverlap/>
                                    <w:jc w:val="center"/>
                                    <w:rPr>
                                      <w:rFonts w:ascii="Arial Narrow" w:hAnsi="Arial Narrow" w:cs="Calibri"/>
                                      <w:b/>
                                      <w:bCs/>
                                      <w:sz w:val="16"/>
                                      <w:szCs w:val="16"/>
                                      <w:lang w:eastAsia="fr-FR"/>
                                    </w:rPr>
                                  </w:pPr>
                                </w:p>
                              </w:tc>
                              <w:tc>
                                <w:tcPr>
                                  <w:tcW w:w="567" w:type="dxa"/>
                                  <w:vMerge/>
                                  <w:vAlign w:val="bottom"/>
                                </w:tcPr>
                                <w:p w:rsidR="00C04DF7" w:rsidRPr="00547705" w:rsidRDefault="00C04DF7" w:rsidP="00EF1438">
                                  <w:pPr>
                                    <w:suppressOverlap/>
                                    <w:jc w:val="center"/>
                                    <w:rPr>
                                      <w:rFonts w:ascii="Arial Narrow" w:hAnsi="Arial Narrow" w:cs="Calibri"/>
                                      <w:b/>
                                      <w:bCs/>
                                      <w:sz w:val="16"/>
                                      <w:szCs w:val="16"/>
                                      <w:lang w:eastAsia="fr-FR"/>
                                    </w:rPr>
                                  </w:pPr>
                                </w:p>
                              </w:tc>
                              <w:tc>
                                <w:tcPr>
                                  <w:tcW w:w="516" w:type="dxa"/>
                                  <w:vMerge/>
                                  <w:vAlign w:val="bottom"/>
                                </w:tcPr>
                                <w:p w:rsidR="00C04DF7" w:rsidRPr="00547705" w:rsidRDefault="00C04DF7" w:rsidP="00EF1438">
                                  <w:pPr>
                                    <w:suppressOverlap/>
                                    <w:jc w:val="center"/>
                                    <w:rPr>
                                      <w:rFonts w:ascii="Arial Narrow" w:hAnsi="Arial Narrow" w:cs="Calibri"/>
                                      <w:b/>
                                      <w:bCs/>
                                      <w:sz w:val="16"/>
                                      <w:szCs w:val="16"/>
                                      <w:lang w:eastAsia="fr-FR"/>
                                    </w:rPr>
                                  </w:pPr>
                                </w:p>
                              </w:tc>
                              <w:tc>
                                <w:tcPr>
                                  <w:tcW w:w="567" w:type="dxa"/>
                                  <w:vMerge/>
                                </w:tcPr>
                                <w:p w:rsidR="00C04DF7" w:rsidRPr="00547705" w:rsidRDefault="00C04DF7" w:rsidP="00EF1438">
                                  <w:pPr>
                                    <w:suppressOverlap/>
                                    <w:jc w:val="center"/>
                                    <w:rPr>
                                      <w:rFonts w:ascii="Arial Narrow" w:hAnsi="Arial Narrow"/>
                                      <w:b/>
                                      <w:sz w:val="16"/>
                                      <w:szCs w:val="16"/>
                                      <w:lang w:eastAsia="fr-FR"/>
                                    </w:rPr>
                                  </w:pPr>
                                </w:p>
                              </w:tc>
                              <w:tc>
                                <w:tcPr>
                                  <w:tcW w:w="567" w:type="dxa"/>
                                  <w:vMerge/>
                                </w:tcPr>
                                <w:p w:rsidR="00C04DF7" w:rsidRPr="00547705" w:rsidRDefault="00C04DF7" w:rsidP="00A16F63">
                                  <w:pPr>
                                    <w:suppressOverlap/>
                                    <w:jc w:val="center"/>
                                    <w:rPr>
                                      <w:rFonts w:ascii="Arial Narrow" w:hAnsi="Arial Narrow" w:cs="Calibri"/>
                                      <w:b/>
                                      <w:bCs/>
                                      <w:sz w:val="16"/>
                                      <w:szCs w:val="16"/>
                                      <w:lang w:eastAsia="fr-FR"/>
                                    </w:rPr>
                                  </w:pPr>
                                </w:p>
                              </w:tc>
                              <w:tc>
                                <w:tcPr>
                                  <w:tcW w:w="726" w:type="dxa"/>
                                </w:tcPr>
                                <w:p w:rsidR="00C04DF7" w:rsidRPr="00547705" w:rsidRDefault="00C04DF7" w:rsidP="00A16F63">
                                  <w:pPr>
                                    <w:suppressOverlap/>
                                    <w:jc w:val="center"/>
                                    <w:rPr>
                                      <w:rFonts w:ascii="Arial Narrow" w:hAnsi="Arial Narrow" w:cs="Calibri"/>
                                      <w:b/>
                                      <w:bCs/>
                                      <w:sz w:val="16"/>
                                      <w:szCs w:val="16"/>
                                      <w:lang w:eastAsia="fr-FR"/>
                                    </w:rPr>
                                  </w:pPr>
                                  <w:proofErr w:type="spellStart"/>
                                  <w:r>
                                    <w:rPr>
                                      <w:rFonts w:ascii="Arial Narrow" w:hAnsi="Arial Narrow" w:cs="Calibri"/>
                                      <w:b/>
                                      <w:bCs/>
                                      <w:sz w:val="16"/>
                                      <w:szCs w:val="16"/>
                                      <w:lang w:eastAsia="fr-FR"/>
                                    </w:rPr>
                                    <w:t>Trim</w:t>
                                  </w:r>
                                  <w:proofErr w:type="spellEnd"/>
                                </w:p>
                              </w:tc>
                              <w:tc>
                                <w:tcPr>
                                  <w:tcW w:w="708" w:type="dxa"/>
                                </w:tcPr>
                                <w:p w:rsidR="00C04DF7" w:rsidRPr="00547705" w:rsidRDefault="00C04DF7"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An</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1</w:t>
                                  </w:r>
                                  <w:r w:rsidRPr="00547705">
                                    <w:rPr>
                                      <w:rFonts w:ascii="Arial Narrow" w:hAnsi="Arial Narrow"/>
                                      <w:sz w:val="16"/>
                                      <w:szCs w:val="16"/>
                                      <w:vertAlign w:val="superscript"/>
                                      <w:lang w:eastAsia="fr-FR"/>
                                    </w:rPr>
                                    <w:t>er</w:t>
                                  </w:r>
                                  <w:r>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47</w:t>
                                  </w:r>
                                </w:p>
                              </w:tc>
                              <w:tc>
                                <w:tcPr>
                                  <w:tcW w:w="567" w:type="dxa"/>
                                </w:tcPr>
                                <w:p w:rsidR="00C04DF7" w:rsidRPr="00547705" w:rsidRDefault="003404EB" w:rsidP="00B11F88">
                                  <w:pPr>
                                    <w:suppressOverlap/>
                                    <w:jc w:val="right"/>
                                    <w:rPr>
                                      <w:rFonts w:ascii="Century" w:hAnsi="Century"/>
                                      <w:sz w:val="16"/>
                                      <w:szCs w:val="16"/>
                                      <w:lang w:eastAsia="fr-FR"/>
                                    </w:rPr>
                                  </w:pPr>
                                  <w:r>
                                    <w:rPr>
                                      <w:rFonts w:ascii="Century" w:hAnsi="Century"/>
                                      <w:sz w:val="16"/>
                                      <w:szCs w:val="16"/>
                                      <w:lang w:eastAsia="fr-FR"/>
                                    </w:rPr>
                                    <w:t>74</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67</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64</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 xml:space="preserve">75 </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+17,18</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+59,57</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2</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50</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38</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38</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00</w:t>
                                  </w:r>
                                </w:p>
                              </w:tc>
                              <w:tc>
                                <w:tcPr>
                                  <w:tcW w:w="708" w:type="dxa"/>
                                </w:tcPr>
                                <w:p w:rsidR="00C04DF7" w:rsidRPr="00547705" w:rsidRDefault="00C04DF7" w:rsidP="005E481D">
                                  <w:pPr>
                                    <w:suppressOverlap/>
                                    <w:jc w:val="right"/>
                                    <w:rPr>
                                      <w:rFonts w:ascii="Arial Narrow" w:hAnsi="Arial Narrow"/>
                                      <w:sz w:val="16"/>
                                      <w:szCs w:val="16"/>
                                      <w:lang w:eastAsia="fr-FR"/>
                                    </w:rPr>
                                  </w:pP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3</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11</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31</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22</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22</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27</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22,72</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-145,45</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4</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10</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23</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15</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20</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11</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-45,00</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+10,00</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5</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21</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30</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19</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-34,48</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-09,52</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6</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02</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13</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06</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08</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08</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00</w:t>
                                  </w:r>
                                </w:p>
                              </w:tc>
                              <w:tc>
                                <w:tcPr>
                                  <w:tcW w:w="708" w:type="dxa"/>
                                </w:tcPr>
                                <w:p w:rsidR="00C04DF7" w:rsidRPr="00547705" w:rsidRDefault="00C04DF7" w:rsidP="005E481D">
                                  <w:pPr>
                                    <w:suppressOverlap/>
                                    <w:jc w:val="right"/>
                                    <w:rPr>
                                      <w:rFonts w:ascii="Arial Narrow" w:hAnsi="Arial Narrow"/>
                                      <w:sz w:val="16"/>
                                      <w:szCs w:val="16"/>
                                      <w:lang w:eastAsia="fr-FR"/>
                                    </w:rPr>
                                  </w:pP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7</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04</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04</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08</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+166,66</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+166,66</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8</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09</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21</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16</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19</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07</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-69,16</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-22,22</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NC</w:t>
                                  </w:r>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88</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94</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107</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87</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57</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-30,00</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-35,23</w:t>
                                  </w:r>
                                </w:p>
                              </w:tc>
                            </w:tr>
                            <w:tr w:rsidR="00C04DF7" w:rsidRPr="00547705" w:rsidTr="00B94D15">
                              <w:trPr>
                                <w:trHeight w:val="263"/>
                              </w:trPr>
                              <w:tc>
                                <w:tcPr>
                                  <w:tcW w:w="993" w:type="dxa"/>
                                </w:tcPr>
                                <w:p w:rsidR="00C04DF7" w:rsidRPr="00547705" w:rsidRDefault="00C04DF7"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TOTAL</w:t>
                                  </w:r>
                                </w:p>
                              </w:tc>
                              <w:tc>
                                <w:tcPr>
                                  <w:tcW w:w="601" w:type="dxa"/>
                                </w:tcPr>
                                <w:p w:rsidR="00C04DF7" w:rsidRPr="00547705" w:rsidRDefault="00C04DF7" w:rsidP="00B11F88">
                                  <w:pPr>
                                    <w:suppressOverlap/>
                                    <w:jc w:val="right"/>
                                    <w:rPr>
                                      <w:rFonts w:ascii="Arial Narrow" w:hAnsi="Arial Narrow"/>
                                      <w:b/>
                                      <w:sz w:val="16"/>
                                      <w:szCs w:val="16"/>
                                      <w:lang w:eastAsia="fr-FR"/>
                                    </w:rPr>
                                  </w:pPr>
                                  <w:r w:rsidRPr="00547705">
                                    <w:rPr>
                                      <w:rFonts w:ascii="Arial Narrow" w:hAnsi="Arial Narrow"/>
                                      <w:b/>
                                      <w:sz w:val="16"/>
                                      <w:szCs w:val="16"/>
                                      <w:lang w:eastAsia="fr-FR"/>
                                    </w:rPr>
                                    <w:t>220</w:t>
                                  </w:r>
                                </w:p>
                              </w:tc>
                              <w:tc>
                                <w:tcPr>
                                  <w:tcW w:w="567" w:type="dxa"/>
                                </w:tcPr>
                                <w:p w:rsidR="00C04DF7" w:rsidRPr="00547705" w:rsidRDefault="00C04DF7" w:rsidP="00B11F88">
                                  <w:pPr>
                                    <w:suppressOverlap/>
                                    <w:jc w:val="right"/>
                                    <w:rPr>
                                      <w:rFonts w:ascii="Century" w:hAnsi="Century"/>
                                      <w:b/>
                                      <w:sz w:val="16"/>
                                      <w:szCs w:val="16"/>
                                      <w:lang w:eastAsia="fr-FR"/>
                                    </w:rPr>
                                  </w:pPr>
                                  <w:r w:rsidRPr="00547705">
                                    <w:rPr>
                                      <w:rFonts w:ascii="Century" w:hAnsi="Century"/>
                                      <w:b/>
                                      <w:sz w:val="16"/>
                                      <w:szCs w:val="16"/>
                                      <w:lang w:eastAsia="fr-FR"/>
                                    </w:rPr>
                                    <w:t>340</w:t>
                                  </w:r>
                                </w:p>
                              </w:tc>
                              <w:tc>
                                <w:tcPr>
                                  <w:tcW w:w="516" w:type="dxa"/>
                                </w:tcPr>
                                <w:p w:rsidR="00C04DF7" w:rsidRPr="00547705" w:rsidRDefault="00C04DF7" w:rsidP="00B11F88">
                                  <w:pPr>
                                    <w:suppressOverlap/>
                                    <w:jc w:val="right"/>
                                    <w:rPr>
                                      <w:rFonts w:ascii="Century" w:hAnsi="Century"/>
                                      <w:b/>
                                      <w:sz w:val="16"/>
                                      <w:szCs w:val="16"/>
                                      <w:lang w:eastAsia="fr-FR"/>
                                    </w:rPr>
                                  </w:pPr>
                                  <w:r w:rsidRPr="00547705">
                                    <w:rPr>
                                      <w:rFonts w:ascii="Century" w:hAnsi="Century"/>
                                      <w:b/>
                                      <w:sz w:val="16"/>
                                      <w:szCs w:val="16"/>
                                      <w:lang w:eastAsia="fr-FR"/>
                                    </w:rPr>
                                    <w:t>317</w:t>
                                  </w:r>
                                </w:p>
                              </w:tc>
                              <w:tc>
                                <w:tcPr>
                                  <w:tcW w:w="567" w:type="dxa"/>
                                </w:tcPr>
                                <w:p w:rsidR="00C04DF7" w:rsidRPr="00547705" w:rsidRDefault="00C04DF7" w:rsidP="00B11F88">
                                  <w:pPr>
                                    <w:suppressOverlap/>
                                    <w:jc w:val="right"/>
                                    <w:rPr>
                                      <w:rFonts w:ascii="Arial Narrow" w:hAnsi="Arial Narrow"/>
                                      <w:b/>
                                      <w:sz w:val="16"/>
                                      <w:szCs w:val="16"/>
                                      <w:lang w:eastAsia="fr-FR"/>
                                    </w:rPr>
                                  </w:pPr>
                                  <w:r w:rsidRPr="00547705">
                                    <w:rPr>
                                      <w:rFonts w:ascii="Arial Narrow" w:hAnsi="Arial Narrow"/>
                                      <w:b/>
                                      <w:sz w:val="16"/>
                                      <w:szCs w:val="16"/>
                                      <w:lang w:eastAsia="fr-FR"/>
                                    </w:rPr>
                                    <w:t>290</w:t>
                                  </w:r>
                                </w:p>
                              </w:tc>
                              <w:tc>
                                <w:tcPr>
                                  <w:tcW w:w="567" w:type="dxa"/>
                                </w:tcPr>
                                <w:p w:rsidR="00C04DF7" w:rsidRPr="00547705" w:rsidRDefault="00C04DF7" w:rsidP="005E481D">
                                  <w:pPr>
                                    <w:suppressOverlap/>
                                    <w:jc w:val="right"/>
                                    <w:rPr>
                                      <w:rFonts w:ascii="Arial Narrow" w:hAnsi="Arial Narrow"/>
                                      <w:b/>
                                      <w:sz w:val="16"/>
                                      <w:szCs w:val="16"/>
                                      <w:lang w:eastAsia="fr-FR"/>
                                    </w:rPr>
                                  </w:pPr>
                                  <w:r>
                                    <w:rPr>
                                      <w:rFonts w:ascii="Arial Narrow" w:hAnsi="Arial Narrow"/>
                                      <w:b/>
                                      <w:sz w:val="16"/>
                                      <w:szCs w:val="16"/>
                                      <w:lang w:eastAsia="fr-FR"/>
                                    </w:rPr>
                                    <w:t>250</w:t>
                                  </w:r>
                                </w:p>
                              </w:tc>
                              <w:tc>
                                <w:tcPr>
                                  <w:tcW w:w="726" w:type="dxa"/>
                                </w:tcPr>
                                <w:p w:rsidR="00C04DF7" w:rsidRPr="00547705" w:rsidRDefault="00C04DF7" w:rsidP="005E481D">
                                  <w:pPr>
                                    <w:suppressOverlap/>
                                    <w:jc w:val="right"/>
                                    <w:rPr>
                                      <w:rFonts w:ascii="Arial Narrow" w:hAnsi="Arial Narrow"/>
                                      <w:b/>
                                      <w:sz w:val="16"/>
                                      <w:szCs w:val="16"/>
                                      <w:lang w:eastAsia="fr-FR"/>
                                    </w:rPr>
                                  </w:pPr>
                                  <w:r>
                                    <w:rPr>
                                      <w:rFonts w:ascii="Arial Narrow" w:hAnsi="Arial Narrow"/>
                                      <w:b/>
                                      <w:sz w:val="16"/>
                                      <w:szCs w:val="16"/>
                                      <w:lang w:eastAsia="fr-FR"/>
                                    </w:rPr>
                                    <w:t>-13,79</w:t>
                                  </w:r>
                                </w:p>
                              </w:tc>
                              <w:tc>
                                <w:tcPr>
                                  <w:tcW w:w="708" w:type="dxa"/>
                                </w:tcPr>
                                <w:p w:rsidR="00C04DF7" w:rsidRPr="00547705" w:rsidRDefault="00C04DF7" w:rsidP="005E481D">
                                  <w:pPr>
                                    <w:suppressOverlap/>
                                    <w:jc w:val="right"/>
                                    <w:rPr>
                                      <w:rFonts w:ascii="Arial Narrow" w:hAnsi="Arial Narrow"/>
                                      <w:b/>
                                      <w:sz w:val="16"/>
                                      <w:szCs w:val="16"/>
                                      <w:lang w:eastAsia="fr-FR"/>
                                    </w:rPr>
                                  </w:pPr>
                                  <w:r>
                                    <w:rPr>
                                      <w:rFonts w:ascii="Arial Narrow" w:hAnsi="Arial Narrow"/>
                                      <w:b/>
                                      <w:sz w:val="16"/>
                                      <w:szCs w:val="16"/>
                                      <w:lang w:eastAsia="fr-FR"/>
                                    </w:rPr>
                                    <w:t>+13,64</w:t>
                                  </w:r>
                                </w:p>
                              </w:tc>
                            </w:tr>
                          </w:tbl>
                          <w:p w:rsidR="00C04DF7" w:rsidRPr="00D035D2" w:rsidRDefault="00C04DF7" w:rsidP="00BE06E8">
                            <w:pPr>
                              <w:spacing w:after="0"/>
                              <w:jc w:val="both"/>
                              <w:rPr>
                                <w:rFonts w:ascii="Arial Narrow" w:hAnsi="Arial Narrow"/>
                                <w:b/>
                                <w:sz w:val="4"/>
                                <w:szCs w:val="4"/>
                                <w:u w:val="single"/>
                              </w:rPr>
                            </w:pPr>
                          </w:p>
                          <w:p w:rsidR="00C04DF7" w:rsidRDefault="00C04DF7" w:rsidP="00A073BD">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Default="00C04DF7" w:rsidP="00BE06E8">
                            <w:pPr>
                              <w:spacing w:after="0"/>
                              <w:jc w:val="both"/>
                              <w:rPr>
                                <w:rFonts w:ascii="Arial Narrow" w:hAnsi="Arial Narrow"/>
                                <w:sz w:val="18"/>
                                <w:szCs w:val="18"/>
                              </w:rPr>
                            </w:pPr>
                            <w:r>
                              <w:rPr>
                                <w:rFonts w:ascii="Arial Narrow" w:hAnsi="Arial Narrow"/>
                                <w:b/>
                                <w:sz w:val="18"/>
                                <w:szCs w:val="18"/>
                                <w:u w:val="single"/>
                              </w:rPr>
                              <w:t>N.B </w:t>
                            </w:r>
                            <w:r w:rsidRPr="00A073BD">
                              <w:rPr>
                                <w:rFonts w:ascii="Arial Narrow" w:hAnsi="Arial Narrow"/>
                                <w:sz w:val="18"/>
                                <w:szCs w:val="18"/>
                              </w:rPr>
                              <w:t>:</w:t>
                            </w:r>
                          </w:p>
                          <w:p w:rsidR="00C04DF7" w:rsidRPr="00A073BD" w:rsidRDefault="00C04DF7" w:rsidP="00BE06E8">
                            <w:pPr>
                              <w:spacing w:after="0"/>
                              <w:jc w:val="both"/>
                              <w:rPr>
                                <w:rFonts w:ascii="Arial Narrow" w:hAnsi="Arial Narrow"/>
                                <w:sz w:val="18"/>
                                <w:szCs w:val="18"/>
                              </w:rPr>
                            </w:pPr>
                            <w:r w:rsidRPr="00A073BD">
                              <w:rPr>
                                <w:rFonts w:ascii="Arial Narrow" w:hAnsi="Arial Narrow"/>
                                <w:sz w:val="18"/>
                                <w:szCs w:val="18"/>
                              </w:rPr>
                              <w:t xml:space="preserve"> </w:t>
                            </w:r>
                            <w:proofErr w:type="spellStart"/>
                            <w:r w:rsidRPr="00A073BD">
                              <w:rPr>
                                <w:rFonts w:ascii="Arial Narrow" w:hAnsi="Arial Narrow"/>
                                <w:sz w:val="18"/>
                                <w:szCs w:val="18"/>
                              </w:rPr>
                              <w:t>Ardt</w:t>
                            </w:r>
                            <w:proofErr w:type="spellEnd"/>
                            <w:r w:rsidRPr="00A073BD">
                              <w:rPr>
                                <w:rFonts w:ascii="Arial Narrow" w:hAnsi="Arial Narrow"/>
                                <w:sz w:val="18"/>
                                <w:szCs w:val="18"/>
                              </w:rPr>
                              <w:t> : Arrondissement</w:t>
                            </w:r>
                          </w:p>
                          <w:p w:rsidR="00C04DF7" w:rsidRDefault="00C04DF7" w:rsidP="00BE06E8">
                            <w:pPr>
                              <w:spacing w:after="0"/>
                              <w:jc w:val="both"/>
                              <w:rPr>
                                <w:rFonts w:ascii="Arial Narrow" w:hAnsi="Arial Narrow"/>
                                <w:b/>
                                <w:sz w:val="18"/>
                                <w:szCs w:val="18"/>
                                <w:u w:val="single"/>
                              </w:rPr>
                            </w:pPr>
                          </w:p>
                          <w:p w:rsidR="00C04DF7" w:rsidRPr="00294CE5" w:rsidRDefault="00C04DF7"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C04DF7" w:rsidRPr="00294CE5" w:rsidRDefault="00C04DF7" w:rsidP="00BE06E8">
                            <w:pPr>
                              <w:spacing w:after="0"/>
                              <w:jc w:val="both"/>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la</w:t>
                            </w:r>
                            <w:proofErr w:type="gramEnd"/>
                            <w:r w:rsidRPr="00294CE5">
                              <w:rPr>
                                <w:rFonts w:ascii="Arial Narrow" w:hAnsi="Arial Narrow"/>
                                <w:b/>
                                <w:sz w:val="18"/>
                                <w:szCs w:val="18"/>
                              </w:rPr>
                              <w:t xml:space="preserve"> ville de Bangui   </w:t>
                            </w:r>
                          </w:p>
                          <w:p w:rsidR="00C04DF7" w:rsidRPr="00D035D2" w:rsidRDefault="00C04DF7"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C04DF7" w:rsidRPr="00294CE5" w:rsidRDefault="003211A0" w:rsidP="00D035D2">
                            <w:pPr>
                              <w:spacing w:after="0"/>
                              <w:jc w:val="both"/>
                            </w:pPr>
                            <w:r>
                              <w:rPr>
                                <w:noProof/>
                                <w:lang w:eastAsia="fr-FR"/>
                              </w:rPr>
                              <w:drawing>
                                <wp:inline distT="0" distB="0" distL="0" distR="0" wp14:anchorId="6FC13879" wp14:editId="3CE95D34">
                                  <wp:extent cx="3230880" cy="1684020"/>
                                  <wp:effectExtent l="19050" t="19050" r="26670" b="1143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04DF7" w:rsidRPr="00FC14B0" w:rsidRDefault="00C04DF7" w:rsidP="00D035D2">
                            <w:pPr>
                              <w:spacing w:after="0" w:line="360" w:lineRule="auto"/>
                              <w:jc w:val="both"/>
                              <w:rPr>
                                <w:rFonts w:ascii="Arial Narrow" w:hAnsi="Arial Narrow"/>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r>
                              <w:rPr>
                                <w:rFonts w:ascii="Century" w:hAnsi="Century"/>
                                <w:b/>
                                <w:i/>
                                <w:sz w:val="20"/>
                                <w:szCs w:val="20"/>
                                <w:lang w:eastAsia="fr-FR"/>
                              </w:rPr>
                              <w:t>N.C</w:t>
                            </w:r>
                            <w:r w:rsidRPr="0073207D">
                              <w:rPr>
                                <w:rFonts w:ascii="Century" w:hAnsi="Century"/>
                                <w:b/>
                                <w:i/>
                                <w:sz w:val="20"/>
                                <w:szCs w:val="20"/>
                                <w:lang w:eastAsia="fr-FR"/>
                              </w:rPr>
                              <w:t xml:space="preserve"> : </w:t>
                            </w:r>
                            <w:r>
                              <w:rPr>
                                <w:rFonts w:ascii="Century" w:hAnsi="Century"/>
                                <w:b/>
                                <w:i/>
                                <w:sz w:val="20"/>
                                <w:szCs w:val="20"/>
                                <w:lang w:eastAsia="fr-FR"/>
                              </w:rPr>
                              <w:t>Non communiqués</w:t>
                            </w:r>
                          </w:p>
                          <w:p w:rsidR="00C04DF7" w:rsidRDefault="00C04DF7"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D’après le tableau n°9, les arrondissements qui ont créé plus des unités économiques sont respectivement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75</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au GUFE-RCA, représentant 25,51% suivi du 2</w:t>
                            </w:r>
                            <w:r>
                              <w:rPr>
                                <w:rFonts w:ascii="Arial Narrow" w:hAnsi="Arial Narrow"/>
                                <w:sz w:val="20"/>
                                <w:szCs w:val="20"/>
                                <w:vertAlign w:val="superscript"/>
                                <w:lang w:eastAsia="fr-FR"/>
                              </w:rPr>
                              <w:t xml:space="preserve">ème </w:t>
                            </w:r>
                            <w:r w:rsidRPr="005E34E6">
                              <w:rPr>
                                <w:rFonts w:ascii="Arial Narrow" w:hAnsi="Arial Narrow"/>
                                <w:sz w:val="20"/>
                                <w:szCs w:val="20"/>
                                <w:lang w:eastAsia="fr-FR"/>
                              </w:rPr>
                              <w:t>avec</w:t>
                            </w:r>
                            <w:r>
                              <w:rPr>
                                <w:rFonts w:ascii="Arial Narrow" w:hAnsi="Arial Narrow"/>
                                <w:sz w:val="20"/>
                                <w:szCs w:val="20"/>
                                <w:vertAlign w:val="superscript"/>
                                <w:lang w:eastAsia="fr-FR"/>
                              </w:rPr>
                              <w:t xml:space="preserve"> </w:t>
                            </w:r>
                            <w:r>
                              <w:rPr>
                                <w:rFonts w:ascii="Arial Narrow" w:hAnsi="Arial Narrow"/>
                                <w:sz w:val="20"/>
                                <w:szCs w:val="20"/>
                                <w:lang w:eastAsia="fr-FR"/>
                              </w:rPr>
                              <w:t xml:space="preserve">38 unités économiques, représentant 12,93% </w:t>
                            </w:r>
                            <w:r>
                              <w:rPr>
                                <w:rFonts w:ascii="Arial Narrow" w:hAnsi="Arial Narrow"/>
                                <w:sz w:val="20"/>
                                <w:szCs w:val="20"/>
                                <w:vertAlign w:val="superscript"/>
                                <w:lang w:eastAsia="fr-FR"/>
                              </w:rPr>
                              <w:t xml:space="preserve"> </w:t>
                            </w:r>
                            <w:r>
                              <w:rPr>
                                <w:rFonts w:ascii="Arial Narrow" w:hAnsi="Arial Narrow"/>
                                <w:sz w:val="20"/>
                                <w:szCs w:val="20"/>
                                <w:lang w:eastAsia="fr-FR"/>
                              </w:rPr>
                              <w:t>et du 3</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Arrondissement qui ont créées 27 unités économiques, représentant 09,18%. </w:t>
                            </w:r>
                          </w:p>
                          <w:p w:rsidR="00C04DF7" w:rsidRPr="00D035D2" w:rsidRDefault="00C04DF7" w:rsidP="00FE495B">
                            <w:pPr>
                              <w:spacing w:after="0" w:line="240" w:lineRule="auto"/>
                              <w:jc w:val="both"/>
                              <w:rPr>
                                <w:rFonts w:ascii="Arial Narrow" w:hAnsi="Arial Narrow"/>
                                <w:sz w:val="4"/>
                                <w:szCs w:val="4"/>
                                <w:lang w:eastAsia="fr-FR"/>
                              </w:rPr>
                            </w:pPr>
                          </w:p>
                          <w:p w:rsidR="00C04DF7" w:rsidRDefault="00C04DF7" w:rsidP="00FE495B">
                            <w:pPr>
                              <w:spacing w:after="0" w:line="240" w:lineRule="auto"/>
                              <w:jc w:val="both"/>
                              <w:rPr>
                                <w:rFonts w:ascii="Arial Narrow" w:hAnsi="Arial Narrow"/>
                                <w:lang w:eastAsia="fr-FR"/>
                              </w:rPr>
                            </w:pPr>
                            <w:r w:rsidRPr="00227C75">
                              <w:rPr>
                                <w:rFonts w:ascii="Arial Narrow" w:hAnsi="Arial Narrow"/>
                                <w:lang w:eastAsia="fr-FR"/>
                              </w:rPr>
                              <w:t>Par rapport à la même</w:t>
                            </w:r>
                            <w:r>
                              <w:rPr>
                                <w:rFonts w:ascii="Arial Narrow" w:hAnsi="Arial Narrow"/>
                                <w:lang w:eastAsia="fr-FR"/>
                              </w:rPr>
                              <w:t xml:space="preserve"> période de l’année précédente, </w:t>
                            </w:r>
                            <w:r w:rsidRPr="00227C75">
                              <w:rPr>
                                <w:rFonts w:ascii="Arial Narrow" w:hAnsi="Arial Narrow"/>
                                <w:lang w:eastAsia="fr-FR"/>
                              </w:rPr>
                              <w:t>on constate que le</w:t>
                            </w:r>
                            <w:r>
                              <w:rPr>
                                <w:rFonts w:ascii="Arial Narrow" w:hAnsi="Arial Narrow"/>
                                <w:lang w:eastAsia="fr-FR"/>
                              </w:rPr>
                              <w:t xml:space="preserve"> nombre des unités économiques a</w:t>
                            </w:r>
                            <w:r w:rsidRPr="00227C75">
                              <w:rPr>
                                <w:rFonts w:ascii="Arial Narrow" w:hAnsi="Arial Narrow"/>
                                <w:lang w:eastAsia="fr-FR"/>
                              </w:rPr>
                              <w:t xml:space="preserve"> augmen</w:t>
                            </w:r>
                            <w:r>
                              <w:rPr>
                                <w:rFonts w:ascii="Arial Narrow" w:hAnsi="Arial Narrow"/>
                                <w:lang w:eastAsia="fr-FR"/>
                              </w:rPr>
                              <w:t>té dans tous les secteurs d’activités.</w:t>
                            </w:r>
                          </w:p>
                          <w:p w:rsidR="00C04DF7" w:rsidRPr="00D035D2" w:rsidRDefault="00C04DF7" w:rsidP="00FE495B">
                            <w:pPr>
                              <w:spacing w:after="0" w:line="240" w:lineRule="auto"/>
                              <w:jc w:val="both"/>
                              <w:rPr>
                                <w:rFonts w:ascii="Arial Narrow" w:hAnsi="Arial Narrow"/>
                                <w:sz w:val="4"/>
                                <w:szCs w:val="4"/>
                                <w:lang w:eastAsia="fr-FR"/>
                              </w:rPr>
                            </w:pPr>
                          </w:p>
                          <w:p w:rsidR="00C04DF7" w:rsidRDefault="00C04DF7" w:rsidP="00AB7627">
                            <w:pPr>
                              <w:spacing w:after="0"/>
                              <w:jc w:val="both"/>
                              <w:rPr>
                                <w:rFonts w:ascii="Arial Narrow" w:hAnsi="Arial Narrow"/>
                                <w:sz w:val="20"/>
                                <w:szCs w:val="20"/>
                                <w:lang w:eastAsia="fr-FR"/>
                              </w:rPr>
                            </w:pPr>
                            <w:r>
                              <w:rPr>
                                <w:rFonts w:ascii="Arial Narrow" w:hAnsi="Arial Narrow"/>
                                <w:sz w:val="20"/>
                                <w:szCs w:val="20"/>
                                <w:lang w:eastAsia="fr-FR"/>
                              </w:rPr>
                              <w:t>On constate également qu’au cours de ce 4</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trimestre 2017, le nombre des entreprises immatriculées et localisées a augmenté dans trois (3)  arrondissements par rapport au 3</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à savoir : le 1</w:t>
                            </w:r>
                            <w:r w:rsidRPr="00814A96">
                              <w:rPr>
                                <w:rFonts w:ascii="Arial Narrow" w:hAnsi="Arial Narrow"/>
                                <w:sz w:val="20"/>
                                <w:szCs w:val="20"/>
                                <w:vertAlign w:val="superscript"/>
                                <w:lang w:eastAsia="fr-FR"/>
                              </w:rPr>
                              <w:t>er</w:t>
                            </w:r>
                            <w:r>
                              <w:rPr>
                                <w:rFonts w:ascii="Arial Narrow" w:hAnsi="Arial Narrow"/>
                                <w:sz w:val="20"/>
                                <w:szCs w:val="20"/>
                                <w:lang w:eastAsia="fr-FR"/>
                              </w:rPr>
                              <w:t>, 3</w:t>
                            </w:r>
                            <w:r>
                              <w:rPr>
                                <w:rFonts w:ascii="Arial Narrow" w:hAnsi="Arial Narrow"/>
                                <w:sz w:val="20"/>
                                <w:szCs w:val="20"/>
                                <w:vertAlign w:val="superscript"/>
                                <w:lang w:eastAsia="fr-FR"/>
                              </w:rPr>
                              <w:t>ème</w:t>
                            </w:r>
                            <w:r>
                              <w:rPr>
                                <w:rFonts w:ascii="Arial Narrow" w:hAnsi="Arial Narrow"/>
                                <w:sz w:val="20"/>
                                <w:szCs w:val="20"/>
                                <w:lang w:eastAsia="fr-FR"/>
                              </w:rPr>
                              <w:t xml:space="preserve"> et le 7</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arrondissement. </w:t>
                            </w:r>
                          </w:p>
                          <w:p w:rsidR="00C04DF7" w:rsidRDefault="00C04DF7" w:rsidP="00AB7627">
                            <w:pPr>
                              <w:spacing w:after="0"/>
                              <w:jc w:val="both"/>
                              <w:rPr>
                                <w:rFonts w:ascii="Arial Narrow" w:hAnsi="Arial Narrow"/>
                                <w:sz w:val="20"/>
                                <w:szCs w:val="20"/>
                                <w:lang w:eastAsia="fr-FR"/>
                              </w:rPr>
                            </w:pPr>
                          </w:p>
                          <w:p w:rsidR="00C04DF7" w:rsidRPr="00F45549" w:rsidRDefault="00C04DF7"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C04DF7" w:rsidRPr="00294CE5" w:rsidRDefault="00C04D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6" type="#_x0000_t202" style="position:absolute;margin-left:240.55pt;margin-top:6.45pt;width:270pt;height:827.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" fillcolor="window" stroked="f" strokeweight=".5pt">
                <v:textbox>
                  <w:txbxContent>
                    <w:p w:rsidR="00C04DF7" w:rsidRDefault="00C04DF7" w:rsidP="00FE495B">
                      <w:pPr>
                        <w:spacing w:after="0"/>
                        <w:jc w:val="both"/>
                        <w:rPr>
                          <w:rFonts w:ascii="Arial Narrow" w:hAnsi="Arial Narrow"/>
                          <w:sz w:val="20"/>
                          <w:szCs w:val="20"/>
                          <w:lang w:eastAsia="fr-FR"/>
                        </w:rPr>
                      </w:pPr>
                      <w:proofErr w:type="gramStart"/>
                      <w:r>
                        <w:rPr>
                          <w:rFonts w:ascii="Arial Narrow" w:hAnsi="Arial Narrow"/>
                          <w:sz w:val="20"/>
                          <w:szCs w:val="20"/>
                          <w:lang w:eastAsia="fr-FR"/>
                        </w:rPr>
                        <w:t>soit</w:t>
                      </w:r>
                      <w:proofErr w:type="gramEnd"/>
                      <w:r>
                        <w:rPr>
                          <w:rFonts w:ascii="Arial Narrow" w:hAnsi="Arial Narrow"/>
                          <w:sz w:val="20"/>
                          <w:szCs w:val="20"/>
                          <w:lang w:eastAsia="fr-FR"/>
                        </w:rPr>
                        <w:t xml:space="preserve"> une chute de 40 créations localisées dans la ville de Bangui, représentant une variation trimestrielle en baisse de 13,79%.</w:t>
                      </w:r>
                      <w:r w:rsidRPr="00294CE5">
                        <w:rPr>
                          <w:rFonts w:ascii="Arial Narrow" w:hAnsi="Arial Narrow"/>
                          <w:sz w:val="20"/>
                          <w:szCs w:val="20"/>
                          <w:lang w:eastAsia="fr-FR"/>
                        </w:rPr>
                        <w:t xml:space="preserve"> </w:t>
                      </w:r>
                    </w:p>
                    <w:p w:rsidR="00C04DF7" w:rsidRDefault="00C04DF7" w:rsidP="00FE495B">
                      <w:pPr>
                        <w:spacing w:after="0"/>
                        <w:jc w:val="both"/>
                        <w:rPr>
                          <w:rFonts w:ascii="Arial Narrow" w:hAnsi="Arial Narrow"/>
                          <w:sz w:val="20"/>
                          <w:szCs w:val="20"/>
                          <w:lang w:eastAsia="fr-FR"/>
                        </w:rPr>
                      </w:pPr>
                      <w:r>
                        <w:rPr>
                          <w:rFonts w:ascii="Arial Narrow" w:hAnsi="Arial Narrow"/>
                          <w:sz w:val="20"/>
                          <w:szCs w:val="20"/>
                          <w:lang w:eastAsia="fr-FR"/>
                        </w:rPr>
                        <w:t xml:space="preserve">Par rapport à la même période de l’année précédente, on constate une hausse  de 74 créations localisées dans la ville de Bangui, représentant une variation annuelle de 33,64%.  </w:t>
                      </w:r>
                    </w:p>
                    <w:p w:rsidR="00C04DF7" w:rsidRPr="00227C75" w:rsidRDefault="00C04DF7" w:rsidP="00FE495B">
                      <w:pPr>
                        <w:spacing w:after="0"/>
                        <w:jc w:val="both"/>
                        <w:rPr>
                          <w:rFonts w:ascii="Arial Narrow" w:hAnsi="Arial Narrow"/>
                          <w:sz w:val="10"/>
                          <w:szCs w:val="10"/>
                          <w:lang w:eastAsia="fr-FR"/>
                        </w:rPr>
                      </w:pPr>
                    </w:p>
                    <w:p w:rsidR="00C04DF7" w:rsidRDefault="00C04DF7"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22 unités économiques dans l’antenne déconcentrée n°1 </w:t>
                      </w:r>
                      <w:proofErr w:type="spellStart"/>
                      <w:r>
                        <w:rPr>
                          <w:rFonts w:ascii="Arial Narrow" w:hAnsi="Arial Narrow"/>
                          <w:sz w:val="20"/>
                          <w:szCs w:val="20"/>
                          <w:lang w:eastAsia="fr-FR"/>
                        </w:rPr>
                        <w:t>Bimbo</w:t>
                      </w:r>
                      <w:proofErr w:type="spellEnd"/>
                      <w:r>
                        <w:rPr>
                          <w:rFonts w:ascii="Arial Narrow" w:hAnsi="Arial Narrow"/>
                          <w:sz w:val="20"/>
                          <w:szCs w:val="20"/>
                          <w:lang w:eastAsia="fr-FR"/>
                        </w:rPr>
                        <w:t xml:space="preserve">  contre  37 au 3</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représentant une baisse de 68,18%. </w:t>
                      </w:r>
                    </w:p>
                    <w:p w:rsidR="00C04DF7" w:rsidRDefault="00C04DF7" w:rsidP="00DF2AC4">
                      <w:pPr>
                        <w:spacing w:after="0"/>
                        <w:jc w:val="both"/>
                        <w:rPr>
                          <w:rFonts w:ascii="Arial Narrow" w:hAnsi="Arial Narrow"/>
                          <w:sz w:val="20"/>
                          <w:szCs w:val="20"/>
                          <w:lang w:eastAsia="fr-FR"/>
                        </w:rPr>
                      </w:pPr>
                      <w:r w:rsidRPr="00227C75">
                        <w:rPr>
                          <w:rFonts w:ascii="Arial Narrow" w:hAnsi="Arial Narrow"/>
                          <w:sz w:val="20"/>
                          <w:szCs w:val="20"/>
                          <w:lang w:eastAsia="fr-FR"/>
                        </w:rPr>
                        <w:t xml:space="preserve">Par contre, le GUFE  n’a enregistré </w:t>
                      </w:r>
                      <w:r>
                        <w:rPr>
                          <w:rFonts w:ascii="Arial Narrow" w:hAnsi="Arial Narrow"/>
                          <w:sz w:val="20"/>
                          <w:szCs w:val="20"/>
                          <w:lang w:eastAsia="fr-FR"/>
                        </w:rPr>
                        <w:t xml:space="preserve">aucune unité économique dans la au cours de ce trimestre dans la région n°6 Bangassou. </w:t>
                      </w:r>
                    </w:p>
                    <w:p w:rsidR="00C04DF7" w:rsidRPr="000D5AD2" w:rsidRDefault="00C04DF7" w:rsidP="00DF2AC4">
                      <w:pPr>
                        <w:spacing w:after="0"/>
                        <w:jc w:val="both"/>
                        <w:rPr>
                          <w:rFonts w:ascii="Arial Narrow" w:hAnsi="Arial Narrow"/>
                          <w:sz w:val="16"/>
                          <w:szCs w:val="16"/>
                          <w:lang w:eastAsia="fr-FR"/>
                        </w:rPr>
                      </w:pPr>
                    </w:p>
                    <w:p w:rsidR="00C04DF7" w:rsidRDefault="00C04DF7"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fait qu’au niveau de Bangui, p</w:t>
                      </w:r>
                      <w:r w:rsidRPr="00294CE5">
                        <w:rPr>
                          <w:rFonts w:ascii="Arial Narrow" w:hAnsi="Arial Narrow"/>
                          <w:sz w:val="20"/>
                          <w:szCs w:val="20"/>
                          <w:lang w:eastAsia="fr-FR"/>
                        </w:rPr>
                        <w:t>our combler ce vide</w:t>
                      </w:r>
                      <w:r>
                        <w:rPr>
                          <w:rFonts w:ascii="Arial Narrow" w:hAnsi="Arial Narrow"/>
                          <w:sz w:val="20"/>
                          <w:szCs w:val="20"/>
                          <w:lang w:eastAsia="fr-FR"/>
                        </w:rPr>
                        <w:t>,  il serait important d’implanter dans les autres régions des antennes déconcentrées du GUFE RCA</w:t>
                      </w:r>
                      <w:r w:rsidRPr="00294CE5">
                        <w:rPr>
                          <w:rFonts w:ascii="Arial Narrow" w:hAnsi="Arial Narrow"/>
                          <w:sz w:val="20"/>
                          <w:szCs w:val="20"/>
                          <w:lang w:eastAsia="fr-FR"/>
                        </w:rPr>
                        <w:t xml:space="preserve">. </w:t>
                      </w:r>
                    </w:p>
                    <w:p w:rsidR="00C04DF7" w:rsidRDefault="00C04DF7"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250</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C04DF7" w:rsidRDefault="00C04DF7" w:rsidP="00D035D2">
                      <w:pPr>
                        <w:spacing w:after="0" w:line="240" w:lineRule="auto"/>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C04DF7" w:rsidRPr="00B94D15" w:rsidRDefault="00C04DF7" w:rsidP="00D035D2">
                      <w:pPr>
                        <w:spacing w:after="0" w:line="240" w:lineRule="auto"/>
                        <w:jc w:val="both"/>
                        <w:rPr>
                          <w:rFonts w:ascii="Arial Narrow" w:hAnsi="Arial Narrow"/>
                          <w:sz w:val="4"/>
                          <w:szCs w:val="4"/>
                          <w:lang w:eastAsia="fr-FR"/>
                        </w:rPr>
                      </w:pPr>
                      <w:r w:rsidRPr="00B94D15">
                        <w:rPr>
                          <w:rFonts w:ascii="Arial Narrow" w:hAnsi="Arial Narrow"/>
                          <w:sz w:val="4"/>
                          <w:szCs w:val="4"/>
                          <w:lang w:eastAsia="fr-FR"/>
                        </w:rPr>
                        <w:t xml:space="preserve">                   </w:t>
                      </w:r>
                    </w:p>
                    <w:tbl>
                      <w:tblPr>
                        <w:tblStyle w:val="Grilledutableau"/>
                        <w:tblOverlap w:val="never"/>
                        <w:tblW w:w="5245" w:type="dxa"/>
                        <w:tblInd w:w="-34" w:type="dxa"/>
                        <w:tblLayout w:type="fixed"/>
                        <w:tblLook w:val="04A0" w:firstRow="1" w:lastRow="0" w:firstColumn="1" w:lastColumn="0" w:noHBand="0" w:noVBand="1"/>
                      </w:tblPr>
                      <w:tblGrid>
                        <w:gridCol w:w="993"/>
                        <w:gridCol w:w="601"/>
                        <w:gridCol w:w="567"/>
                        <w:gridCol w:w="516"/>
                        <w:gridCol w:w="567"/>
                        <w:gridCol w:w="567"/>
                        <w:gridCol w:w="726"/>
                        <w:gridCol w:w="708"/>
                      </w:tblGrid>
                      <w:tr w:rsidR="00C04DF7" w:rsidRPr="00547705" w:rsidTr="00B94D15">
                        <w:trPr>
                          <w:trHeight w:val="156"/>
                        </w:trPr>
                        <w:tc>
                          <w:tcPr>
                            <w:tcW w:w="993" w:type="dxa"/>
                            <w:vMerge w:val="restart"/>
                          </w:tcPr>
                          <w:p w:rsidR="00C04DF7" w:rsidRPr="00547705" w:rsidRDefault="00C04DF7"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Rubriques</w:t>
                            </w:r>
                          </w:p>
                        </w:tc>
                        <w:tc>
                          <w:tcPr>
                            <w:tcW w:w="601" w:type="dxa"/>
                            <w:vMerge w:val="restart"/>
                            <w:vAlign w:val="bottom"/>
                          </w:tcPr>
                          <w:p w:rsidR="00C04DF7" w:rsidRPr="00547705" w:rsidRDefault="00C04DF7"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4T17</w:t>
                            </w:r>
                          </w:p>
                        </w:tc>
                        <w:tc>
                          <w:tcPr>
                            <w:tcW w:w="567" w:type="dxa"/>
                            <w:vMerge w:val="restart"/>
                            <w:vAlign w:val="bottom"/>
                          </w:tcPr>
                          <w:p w:rsidR="00C04DF7" w:rsidRPr="00547705" w:rsidRDefault="00C04DF7"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16" w:type="dxa"/>
                            <w:vMerge w:val="restart"/>
                            <w:vAlign w:val="bottom"/>
                          </w:tcPr>
                          <w:p w:rsidR="00C04DF7" w:rsidRPr="00547705" w:rsidRDefault="00C04DF7"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w:t>
                            </w:r>
                            <w:r w:rsidRPr="00547705">
                              <w:rPr>
                                <w:rFonts w:ascii="Arial Narrow" w:hAnsi="Arial Narrow" w:cs="Calibri"/>
                                <w:b/>
                                <w:bCs/>
                                <w:sz w:val="16"/>
                                <w:szCs w:val="16"/>
                                <w:lang w:eastAsia="fr-FR"/>
                              </w:rPr>
                              <w:t>T17</w:t>
                            </w:r>
                          </w:p>
                        </w:tc>
                        <w:tc>
                          <w:tcPr>
                            <w:tcW w:w="567" w:type="dxa"/>
                            <w:vMerge w:val="restart"/>
                          </w:tcPr>
                          <w:p w:rsidR="00C04DF7" w:rsidRDefault="00C04DF7" w:rsidP="00EF1438">
                            <w:pPr>
                              <w:suppressOverlap/>
                              <w:jc w:val="center"/>
                              <w:rPr>
                                <w:rFonts w:ascii="Arial Narrow" w:hAnsi="Arial Narrow"/>
                                <w:b/>
                                <w:sz w:val="16"/>
                                <w:szCs w:val="16"/>
                                <w:lang w:eastAsia="fr-FR"/>
                              </w:rPr>
                            </w:pPr>
                          </w:p>
                          <w:p w:rsidR="00C04DF7" w:rsidRPr="00547705" w:rsidRDefault="00C04DF7" w:rsidP="00EF1438">
                            <w:pPr>
                              <w:suppressOverlap/>
                              <w:jc w:val="center"/>
                              <w:rPr>
                                <w:rFonts w:ascii="Arial Narrow" w:hAnsi="Arial Narrow"/>
                                <w:b/>
                                <w:sz w:val="16"/>
                                <w:szCs w:val="16"/>
                                <w:lang w:eastAsia="fr-FR"/>
                              </w:rPr>
                            </w:pPr>
                            <w:r>
                              <w:rPr>
                                <w:rFonts w:ascii="Arial Narrow" w:hAnsi="Arial Narrow"/>
                                <w:b/>
                                <w:sz w:val="16"/>
                                <w:szCs w:val="16"/>
                                <w:lang w:eastAsia="fr-FR"/>
                              </w:rPr>
                              <w:t>3</w:t>
                            </w:r>
                            <w:r w:rsidRPr="00547705">
                              <w:rPr>
                                <w:rFonts w:ascii="Arial Narrow" w:hAnsi="Arial Narrow"/>
                                <w:b/>
                                <w:sz w:val="16"/>
                                <w:szCs w:val="16"/>
                                <w:lang w:eastAsia="fr-FR"/>
                              </w:rPr>
                              <w:t>T17</w:t>
                            </w:r>
                          </w:p>
                        </w:tc>
                        <w:tc>
                          <w:tcPr>
                            <w:tcW w:w="567" w:type="dxa"/>
                            <w:vMerge w:val="restart"/>
                          </w:tcPr>
                          <w:p w:rsidR="00C04DF7" w:rsidRDefault="00C04DF7" w:rsidP="00A16F63">
                            <w:pPr>
                              <w:suppressOverlap/>
                              <w:jc w:val="center"/>
                              <w:rPr>
                                <w:rFonts w:ascii="Arial Narrow" w:hAnsi="Arial Narrow" w:cs="Calibri"/>
                                <w:b/>
                                <w:bCs/>
                                <w:sz w:val="16"/>
                                <w:szCs w:val="16"/>
                                <w:lang w:eastAsia="fr-FR"/>
                              </w:rPr>
                            </w:pPr>
                          </w:p>
                          <w:p w:rsidR="00C04DF7" w:rsidRPr="00547705" w:rsidRDefault="00C04DF7"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w:t>
                            </w:r>
                            <w:r w:rsidRPr="00547705">
                              <w:rPr>
                                <w:rFonts w:ascii="Arial Narrow" w:hAnsi="Arial Narrow" w:cs="Calibri"/>
                                <w:b/>
                                <w:bCs/>
                                <w:sz w:val="16"/>
                                <w:szCs w:val="16"/>
                                <w:lang w:eastAsia="fr-FR"/>
                              </w:rPr>
                              <w:t>T17</w:t>
                            </w:r>
                          </w:p>
                        </w:tc>
                        <w:tc>
                          <w:tcPr>
                            <w:tcW w:w="1434" w:type="dxa"/>
                            <w:gridSpan w:val="2"/>
                          </w:tcPr>
                          <w:p w:rsidR="00C04DF7" w:rsidRPr="00547705" w:rsidRDefault="00C04DF7"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C04DF7" w:rsidRPr="00547705" w:rsidTr="00B94D15">
                        <w:trPr>
                          <w:trHeight w:val="95"/>
                        </w:trPr>
                        <w:tc>
                          <w:tcPr>
                            <w:tcW w:w="993" w:type="dxa"/>
                            <w:vMerge/>
                          </w:tcPr>
                          <w:p w:rsidR="00C04DF7" w:rsidRPr="00547705" w:rsidRDefault="00C04DF7" w:rsidP="00A16F63">
                            <w:pPr>
                              <w:suppressOverlap/>
                              <w:jc w:val="center"/>
                              <w:rPr>
                                <w:rFonts w:ascii="Arial Narrow" w:hAnsi="Arial Narrow"/>
                                <w:b/>
                                <w:sz w:val="16"/>
                                <w:szCs w:val="16"/>
                                <w:lang w:eastAsia="fr-FR"/>
                              </w:rPr>
                            </w:pPr>
                          </w:p>
                        </w:tc>
                        <w:tc>
                          <w:tcPr>
                            <w:tcW w:w="601" w:type="dxa"/>
                            <w:vMerge/>
                            <w:vAlign w:val="bottom"/>
                          </w:tcPr>
                          <w:p w:rsidR="00C04DF7" w:rsidRPr="00547705" w:rsidRDefault="00C04DF7" w:rsidP="00EF1438">
                            <w:pPr>
                              <w:suppressOverlap/>
                              <w:jc w:val="center"/>
                              <w:rPr>
                                <w:rFonts w:ascii="Arial Narrow" w:hAnsi="Arial Narrow" w:cs="Calibri"/>
                                <w:b/>
                                <w:bCs/>
                                <w:sz w:val="16"/>
                                <w:szCs w:val="16"/>
                                <w:lang w:eastAsia="fr-FR"/>
                              </w:rPr>
                            </w:pPr>
                          </w:p>
                        </w:tc>
                        <w:tc>
                          <w:tcPr>
                            <w:tcW w:w="567" w:type="dxa"/>
                            <w:vMerge/>
                            <w:vAlign w:val="bottom"/>
                          </w:tcPr>
                          <w:p w:rsidR="00C04DF7" w:rsidRPr="00547705" w:rsidRDefault="00C04DF7" w:rsidP="00EF1438">
                            <w:pPr>
                              <w:suppressOverlap/>
                              <w:jc w:val="center"/>
                              <w:rPr>
                                <w:rFonts w:ascii="Arial Narrow" w:hAnsi="Arial Narrow" w:cs="Calibri"/>
                                <w:b/>
                                <w:bCs/>
                                <w:sz w:val="16"/>
                                <w:szCs w:val="16"/>
                                <w:lang w:eastAsia="fr-FR"/>
                              </w:rPr>
                            </w:pPr>
                          </w:p>
                        </w:tc>
                        <w:tc>
                          <w:tcPr>
                            <w:tcW w:w="516" w:type="dxa"/>
                            <w:vMerge/>
                            <w:vAlign w:val="bottom"/>
                          </w:tcPr>
                          <w:p w:rsidR="00C04DF7" w:rsidRPr="00547705" w:rsidRDefault="00C04DF7" w:rsidP="00EF1438">
                            <w:pPr>
                              <w:suppressOverlap/>
                              <w:jc w:val="center"/>
                              <w:rPr>
                                <w:rFonts w:ascii="Arial Narrow" w:hAnsi="Arial Narrow" w:cs="Calibri"/>
                                <w:b/>
                                <w:bCs/>
                                <w:sz w:val="16"/>
                                <w:szCs w:val="16"/>
                                <w:lang w:eastAsia="fr-FR"/>
                              </w:rPr>
                            </w:pPr>
                          </w:p>
                        </w:tc>
                        <w:tc>
                          <w:tcPr>
                            <w:tcW w:w="567" w:type="dxa"/>
                            <w:vMerge/>
                          </w:tcPr>
                          <w:p w:rsidR="00C04DF7" w:rsidRPr="00547705" w:rsidRDefault="00C04DF7" w:rsidP="00EF1438">
                            <w:pPr>
                              <w:suppressOverlap/>
                              <w:jc w:val="center"/>
                              <w:rPr>
                                <w:rFonts w:ascii="Arial Narrow" w:hAnsi="Arial Narrow"/>
                                <w:b/>
                                <w:sz w:val="16"/>
                                <w:szCs w:val="16"/>
                                <w:lang w:eastAsia="fr-FR"/>
                              </w:rPr>
                            </w:pPr>
                          </w:p>
                        </w:tc>
                        <w:tc>
                          <w:tcPr>
                            <w:tcW w:w="567" w:type="dxa"/>
                            <w:vMerge/>
                          </w:tcPr>
                          <w:p w:rsidR="00C04DF7" w:rsidRPr="00547705" w:rsidRDefault="00C04DF7" w:rsidP="00A16F63">
                            <w:pPr>
                              <w:suppressOverlap/>
                              <w:jc w:val="center"/>
                              <w:rPr>
                                <w:rFonts w:ascii="Arial Narrow" w:hAnsi="Arial Narrow" w:cs="Calibri"/>
                                <w:b/>
                                <w:bCs/>
                                <w:sz w:val="16"/>
                                <w:szCs w:val="16"/>
                                <w:lang w:eastAsia="fr-FR"/>
                              </w:rPr>
                            </w:pPr>
                          </w:p>
                        </w:tc>
                        <w:tc>
                          <w:tcPr>
                            <w:tcW w:w="726" w:type="dxa"/>
                          </w:tcPr>
                          <w:p w:rsidR="00C04DF7" w:rsidRPr="00547705" w:rsidRDefault="00C04DF7" w:rsidP="00A16F63">
                            <w:pPr>
                              <w:suppressOverlap/>
                              <w:jc w:val="center"/>
                              <w:rPr>
                                <w:rFonts w:ascii="Arial Narrow" w:hAnsi="Arial Narrow" w:cs="Calibri"/>
                                <w:b/>
                                <w:bCs/>
                                <w:sz w:val="16"/>
                                <w:szCs w:val="16"/>
                                <w:lang w:eastAsia="fr-FR"/>
                              </w:rPr>
                            </w:pPr>
                            <w:proofErr w:type="spellStart"/>
                            <w:r>
                              <w:rPr>
                                <w:rFonts w:ascii="Arial Narrow" w:hAnsi="Arial Narrow" w:cs="Calibri"/>
                                <w:b/>
                                <w:bCs/>
                                <w:sz w:val="16"/>
                                <w:szCs w:val="16"/>
                                <w:lang w:eastAsia="fr-FR"/>
                              </w:rPr>
                              <w:t>Trim</w:t>
                            </w:r>
                            <w:proofErr w:type="spellEnd"/>
                          </w:p>
                        </w:tc>
                        <w:tc>
                          <w:tcPr>
                            <w:tcW w:w="708" w:type="dxa"/>
                          </w:tcPr>
                          <w:p w:rsidR="00C04DF7" w:rsidRPr="00547705" w:rsidRDefault="00C04DF7"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An</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1</w:t>
                            </w:r>
                            <w:r w:rsidRPr="00547705">
                              <w:rPr>
                                <w:rFonts w:ascii="Arial Narrow" w:hAnsi="Arial Narrow"/>
                                <w:sz w:val="16"/>
                                <w:szCs w:val="16"/>
                                <w:vertAlign w:val="superscript"/>
                                <w:lang w:eastAsia="fr-FR"/>
                              </w:rPr>
                              <w:t>er</w:t>
                            </w:r>
                            <w:r>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47</w:t>
                            </w:r>
                          </w:p>
                        </w:tc>
                        <w:tc>
                          <w:tcPr>
                            <w:tcW w:w="567" w:type="dxa"/>
                          </w:tcPr>
                          <w:p w:rsidR="00C04DF7" w:rsidRPr="00547705" w:rsidRDefault="003404EB" w:rsidP="00B11F88">
                            <w:pPr>
                              <w:suppressOverlap/>
                              <w:jc w:val="right"/>
                              <w:rPr>
                                <w:rFonts w:ascii="Century" w:hAnsi="Century"/>
                                <w:sz w:val="16"/>
                                <w:szCs w:val="16"/>
                                <w:lang w:eastAsia="fr-FR"/>
                              </w:rPr>
                            </w:pPr>
                            <w:r>
                              <w:rPr>
                                <w:rFonts w:ascii="Century" w:hAnsi="Century"/>
                                <w:sz w:val="16"/>
                                <w:szCs w:val="16"/>
                                <w:lang w:eastAsia="fr-FR"/>
                              </w:rPr>
                              <w:t>74</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67</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64</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 xml:space="preserve">75 </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+17,18</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+59,57</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2</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50</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38</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38</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00</w:t>
                            </w:r>
                          </w:p>
                        </w:tc>
                        <w:tc>
                          <w:tcPr>
                            <w:tcW w:w="708" w:type="dxa"/>
                          </w:tcPr>
                          <w:p w:rsidR="00C04DF7" w:rsidRPr="00547705" w:rsidRDefault="00C04DF7" w:rsidP="005E481D">
                            <w:pPr>
                              <w:suppressOverlap/>
                              <w:jc w:val="right"/>
                              <w:rPr>
                                <w:rFonts w:ascii="Arial Narrow" w:hAnsi="Arial Narrow"/>
                                <w:sz w:val="16"/>
                                <w:szCs w:val="16"/>
                                <w:lang w:eastAsia="fr-FR"/>
                              </w:rPr>
                            </w:pP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3</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11</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31</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22</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22</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27</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22,72</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-145,45</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4</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10</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23</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15</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20</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11</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-45,00</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+10,00</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5</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21</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30</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19</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-34,48</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-09,52</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6</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02</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13</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06</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08</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08</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00</w:t>
                            </w:r>
                          </w:p>
                        </w:tc>
                        <w:tc>
                          <w:tcPr>
                            <w:tcW w:w="708" w:type="dxa"/>
                          </w:tcPr>
                          <w:p w:rsidR="00C04DF7" w:rsidRPr="00547705" w:rsidRDefault="00C04DF7" w:rsidP="005E481D">
                            <w:pPr>
                              <w:suppressOverlap/>
                              <w:jc w:val="right"/>
                              <w:rPr>
                                <w:rFonts w:ascii="Arial Narrow" w:hAnsi="Arial Narrow"/>
                                <w:sz w:val="16"/>
                                <w:szCs w:val="16"/>
                                <w:lang w:eastAsia="fr-FR"/>
                              </w:rPr>
                            </w:pP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7</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04</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04</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08</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+166,66</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+166,66</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8</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proofErr w:type="spellStart"/>
                            <w:r>
                              <w:rPr>
                                <w:rFonts w:ascii="Arial Narrow" w:hAnsi="Arial Narrow"/>
                                <w:sz w:val="16"/>
                                <w:szCs w:val="16"/>
                                <w:lang w:eastAsia="fr-FR"/>
                              </w:rPr>
                              <w:t>Ardt</w:t>
                            </w:r>
                            <w:proofErr w:type="spellEnd"/>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09</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21</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16</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19</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07</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-69,16</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-22,22</w:t>
                            </w:r>
                          </w:p>
                        </w:tc>
                      </w:tr>
                      <w:tr w:rsidR="00C04DF7" w:rsidRPr="00547705" w:rsidTr="00B94D15">
                        <w:trPr>
                          <w:trHeight w:val="248"/>
                        </w:trPr>
                        <w:tc>
                          <w:tcPr>
                            <w:tcW w:w="993" w:type="dxa"/>
                          </w:tcPr>
                          <w:p w:rsidR="00C04DF7" w:rsidRPr="00547705" w:rsidRDefault="00C04DF7" w:rsidP="00A16F63">
                            <w:pPr>
                              <w:suppressOverlap/>
                              <w:jc w:val="both"/>
                              <w:rPr>
                                <w:rFonts w:ascii="Arial Narrow" w:hAnsi="Arial Narrow"/>
                                <w:sz w:val="16"/>
                                <w:szCs w:val="16"/>
                                <w:lang w:eastAsia="fr-FR"/>
                              </w:rPr>
                            </w:pPr>
                            <w:r w:rsidRPr="00547705">
                              <w:rPr>
                                <w:rFonts w:ascii="Arial Narrow" w:hAnsi="Arial Narrow"/>
                                <w:sz w:val="16"/>
                                <w:szCs w:val="16"/>
                                <w:lang w:eastAsia="fr-FR"/>
                              </w:rPr>
                              <w:t>NC</w:t>
                            </w:r>
                          </w:p>
                        </w:tc>
                        <w:tc>
                          <w:tcPr>
                            <w:tcW w:w="601"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88</w:t>
                            </w:r>
                          </w:p>
                        </w:tc>
                        <w:tc>
                          <w:tcPr>
                            <w:tcW w:w="567"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94</w:t>
                            </w:r>
                          </w:p>
                        </w:tc>
                        <w:tc>
                          <w:tcPr>
                            <w:tcW w:w="516" w:type="dxa"/>
                          </w:tcPr>
                          <w:p w:rsidR="00C04DF7" w:rsidRPr="00547705" w:rsidRDefault="00C04DF7" w:rsidP="00B11F88">
                            <w:pPr>
                              <w:suppressOverlap/>
                              <w:jc w:val="right"/>
                              <w:rPr>
                                <w:rFonts w:ascii="Century" w:hAnsi="Century"/>
                                <w:sz w:val="16"/>
                                <w:szCs w:val="16"/>
                                <w:lang w:eastAsia="fr-FR"/>
                              </w:rPr>
                            </w:pPr>
                            <w:r w:rsidRPr="00547705">
                              <w:rPr>
                                <w:rFonts w:ascii="Century" w:hAnsi="Century"/>
                                <w:sz w:val="16"/>
                                <w:szCs w:val="16"/>
                                <w:lang w:eastAsia="fr-FR"/>
                              </w:rPr>
                              <w:t>107</w:t>
                            </w:r>
                          </w:p>
                        </w:tc>
                        <w:tc>
                          <w:tcPr>
                            <w:tcW w:w="567" w:type="dxa"/>
                          </w:tcPr>
                          <w:p w:rsidR="00C04DF7" w:rsidRPr="00547705" w:rsidRDefault="00C04DF7" w:rsidP="00B11F88">
                            <w:pPr>
                              <w:suppressOverlap/>
                              <w:jc w:val="right"/>
                              <w:rPr>
                                <w:rFonts w:ascii="Arial Narrow" w:hAnsi="Arial Narrow"/>
                                <w:sz w:val="16"/>
                                <w:szCs w:val="16"/>
                                <w:lang w:eastAsia="fr-FR"/>
                              </w:rPr>
                            </w:pPr>
                            <w:r w:rsidRPr="00547705">
                              <w:rPr>
                                <w:rFonts w:ascii="Arial Narrow" w:hAnsi="Arial Narrow"/>
                                <w:sz w:val="16"/>
                                <w:szCs w:val="16"/>
                                <w:lang w:eastAsia="fr-FR"/>
                              </w:rPr>
                              <w:t>87</w:t>
                            </w:r>
                          </w:p>
                        </w:tc>
                        <w:tc>
                          <w:tcPr>
                            <w:tcW w:w="567"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57</w:t>
                            </w:r>
                          </w:p>
                        </w:tc>
                        <w:tc>
                          <w:tcPr>
                            <w:tcW w:w="726"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-30,00</w:t>
                            </w:r>
                          </w:p>
                        </w:tc>
                        <w:tc>
                          <w:tcPr>
                            <w:tcW w:w="708" w:type="dxa"/>
                          </w:tcPr>
                          <w:p w:rsidR="00C04DF7" w:rsidRPr="00547705" w:rsidRDefault="00C04DF7" w:rsidP="005E481D">
                            <w:pPr>
                              <w:suppressOverlap/>
                              <w:jc w:val="right"/>
                              <w:rPr>
                                <w:rFonts w:ascii="Arial Narrow" w:hAnsi="Arial Narrow"/>
                                <w:sz w:val="16"/>
                                <w:szCs w:val="16"/>
                                <w:lang w:eastAsia="fr-FR"/>
                              </w:rPr>
                            </w:pPr>
                            <w:r>
                              <w:rPr>
                                <w:rFonts w:ascii="Arial Narrow" w:hAnsi="Arial Narrow"/>
                                <w:sz w:val="16"/>
                                <w:szCs w:val="16"/>
                                <w:lang w:eastAsia="fr-FR"/>
                              </w:rPr>
                              <w:t>-35,23</w:t>
                            </w:r>
                          </w:p>
                        </w:tc>
                      </w:tr>
                      <w:tr w:rsidR="00C04DF7" w:rsidRPr="00547705" w:rsidTr="00B94D15">
                        <w:trPr>
                          <w:trHeight w:val="263"/>
                        </w:trPr>
                        <w:tc>
                          <w:tcPr>
                            <w:tcW w:w="993" w:type="dxa"/>
                          </w:tcPr>
                          <w:p w:rsidR="00C04DF7" w:rsidRPr="00547705" w:rsidRDefault="00C04DF7"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TOTAL</w:t>
                            </w:r>
                          </w:p>
                        </w:tc>
                        <w:tc>
                          <w:tcPr>
                            <w:tcW w:w="601" w:type="dxa"/>
                          </w:tcPr>
                          <w:p w:rsidR="00C04DF7" w:rsidRPr="00547705" w:rsidRDefault="00C04DF7" w:rsidP="00B11F88">
                            <w:pPr>
                              <w:suppressOverlap/>
                              <w:jc w:val="right"/>
                              <w:rPr>
                                <w:rFonts w:ascii="Arial Narrow" w:hAnsi="Arial Narrow"/>
                                <w:b/>
                                <w:sz w:val="16"/>
                                <w:szCs w:val="16"/>
                                <w:lang w:eastAsia="fr-FR"/>
                              </w:rPr>
                            </w:pPr>
                            <w:r w:rsidRPr="00547705">
                              <w:rPr>
                                <w:rFonts w:ascii="Arial Narrow" w:hAnsi="Arial Narrow"/>
                                <w:b/>
                                <w:sz w:val="16"/>
                                <w:szCs w:val="16"/>
                                <w:lang w:eastAsia="fr-FR"/>
                              </w:rPr>
                              <w:t>220</w:t>
                            </w:r>
                          </w:p>
                        </w:tc>
                        <w:tc>
                          <w:tcPr>
                            <w:tcW w:w="567" w:type="dxa"/>
                          </w:tcPr>
                          <w:p w:rsidR="00C04DF7" w:rsidRPr="00547705" w:rsidRDefault="00C04DF7" w:rsidP="00B11F88">
                            <w:pPr>
                              <w:suppressOverlap/>
                              <w:jc w:val="right"/>
                              <w:rPr>
                                <w:rFonts w:ascii="Century" w:hAnsi="Century"/>
                                <w:b/>
                                <w:sz w:val="16"/>
                                <w:szCs w:val="16"/>
                                <w:lang w:eastAsia="fr-FR"/>
                              </w:rPr>
                            </w:pPr>
                            <w:r w:rsidRPr="00547705">
                              <w:rPr>
                                <w:rFonts w:ascii="Century" w:hAnsi="Century"/>
                                <w:b/>
                                <w:sz w:val="16"/>
                                <w:szCs w:val="16"/>
                                <w:lang w:eastAsia="fr-FR"/>
                              </w:rPr>
                              <w:t>340</w:t>
                            </w:r>
                          </w:p>
                        </w:tc>
                        <w:tc>
                          <w:tcPr>
                            <w:tcW w:w="516" w:type="dxa"/>
                          </w:tcPr>
                          <w:p w:rsidR="00C04DF7" w:rsidRPr="00547705" w:rsidRDefault="00C04DF7" w:rsidP="00B11F88">
                            <w:pPr>
                              <w:suppressOverlap/>
                              <w:jc w:val="right"/>
                              <w:rPr>
                                <w:rFonts w:ascii="Century" w:hAnsi="Century"/>
                                <w:b/>
                                <w:sz w:val="16"/>
                                <w:szCs w:val="16"/>
                                <w:lang w:eastAsia="fr-FR"/>
                              </w:rPr>
                            </w:pPr>
                            <w:r w:rsidRPr="00547705">
                              <w:rPr>
                                <w:rFonts w:ascii="Century" w:hAnsi="Century"/>
                                <w:b/>
                                <w:sz w:val="16"/>
                                <w:szCs w:val="16"/>
                                <w:lang w:eastAsia="fr-FR"/>
                              </w:rPr>
                              <w:t>317</w:t>
                            </w:r>
                          </w:p>
                        </w:tc>
                        <w:tc>
                          <w:tcPr>
                            <w:tcW w:w="567" w:type="dxa"/>
                          </w:tcPr>
                          <w:p w:rsidR="00C04DF7" w:rsidRPr="00547705" w:rsidRDefault="00C04DF7" w:rsidP="00B11F88">
                            <w:pPr>
                              <w:suppressOverlap/>
                              <w:jc w:val="right"/>
                              <w:rPr>
                                <w:rFonts w:ascii="Arial Narrow" w:hAnsi="Arial Narrow"/>
                                <w:b/>
                                <w:sz w:val="16"/>
                                <w:szCs w:val="16"/>
                                <w:lang w:eastAsia="fr-FR"/>
                              </w:rPr>
                            </w:pPr>
                            <w:r w:rsidRPr="00547705">
                              <w:rPr>
                                <w:rFonts w:ascii="Arial Narrow" w:hAnsi="Arial Narrow"/>
                                <w:b/>
                                <w:sz w:val="16"/>
                                <w:szCs w:val="16"/>
                                <w:lang w:eastAsia="fr-FR"/>
                              </w:rPr>
                              <w:t>290</w:t>
                            </w:r>
                          </w:p>
                        </w:tc>
                        <w:tc>
                          <w:tcPr>
                            <w:tcW w:w="567" w:type="dxa"/>
                          </w:tcPr>
                          <w:p w:rsidR="00C04DF7" w:rsidRPr="00547705" w:rsidRDefault="00C04DF7" w:rsidP="005E481D">
                            <w:pPr>
                              <w:suppressOverlap/>
                              <w:jc w:val="right"/>
                              <w:rPr>
                                <w:rFonts w:ascii="Arial Narrow" w:hAnsi="Arial Narrow"/>
                                <w:b/>
                                <w:sz w:val="16"/>
                                <w:szCs w:val="16"/>
                                <w:lang w:eastAsia="fr-FR"/>
                              </w:rPr>
                            </w:pPr>
                            <w:r>
                              <w:rPr>
                                <w:rFonts w:ascii="Arial Narrow" w:hAnsi="Arial Narrow"/>
                                <w:b/>
                                <w:sz w:val="16"/>
                                <w:szCs w:val="16"/>
                                <w:lang w:eastAsia="fr-FR"/>
                              </w:rPr>
                              <w:t>250</w:t>
                            </w:r>
                          </w:p>
                        </w:tc>
                        <w:tc>
                          <w:tcPr>
                            <w:tcW w:w="726" w:type="dxa"/>
                          </w:tcPr>
                          <w:p w:rsidR="00C04DF7" w:rsidRPr="00547705" w:rsidRDefault="00C04DF7" w:rsidP="005E481D">
                            <w:pPr>
                              <w:suppressOverlap/>
                              <w:jc w:val="right"/>
                              <w:rPr>
                                <w:rFonts w:ascii="Arial Narrow" w:hAnsi="Arial Narrow"/>
                                <w:b/>
                                <w:sz w:val="16"/>
                                <w:szCs w:val="16"/>
                                <w:lang w:eastAsia="fr-FR"/>
                              </w:rPr>
                            </w:pPr>
                            <w:r>
                              <w:rPr>
                                <w:rFonts w:ascii="Arial Narrow" w:hAnsi="Arial Narrow"/>
                                <w:b/>
                                <w:sz w:val="16"/>
                                <w:szCs w:val="16"/>
                                <w:lang w:eastAsia="fr-FR"/>
                              </w:rPr>
                              <w:t>-13,79</w:t>
                            </w:r>
                          </w:p>
                        </w:tc>
                        <w:tc>
                          <w:tcPr>
                            <w:tcW w:w="708" w:type="dxa"/>
                          </w:tcPr>
                          <w:p w:rsidR="00C04DF7" w:rsidRPr="00547705" w:rsidRDefault="00C04DF7" w:rsidP="005E481D">
                            <w:pPr>
                              <w:suppressOverlap/>
                              <w:jc w:val="right"/>
                              <w:rPr>
                                <w:rFonts w:ascii="Arial Narrow" w:hAnsi="Arial Narrow"/>
                                <w:b/>
                                <w:sz w:val="16"/>
                                <w:szCs w:val="16"/>
                                <w:lang w:eastAsia="fr-FR"/>
                              </w:rPr>
                            </w:pPr>
                            <w:r>
                              <w:rPr>
                                <w:rFonts w:ascii="Arial Narrow" w:hAnsi="Arial Narrow"/>
                                <w:b/>
                                <w:sz w:val="16"/>
                                <w:szCs w:val="16"/>
                                <w:lang w:eastAsia="fr-FR"/>
                              </w:rPr>
                              <w:t>+13,64</w:t>
                            </w:r>
                          </w:p>
                        </w:tc>
                      </w:tr>
                    </w:tbl>
                    <w:p w:rsidR="00C04DF7" w:rsidRPr="00D035D2" w:rsidRDefault="00C04DF7" w:rsidP="00BE06E8">
                      <w:pPr>
                        <w:spacing w:after="0"/>
                        <w:jc w:val="both"/>
                        <w:rPr>
                          <w:rFonts w:ascii="Arial Narrow" w:hAnsi="Arial Narrow"/>
                          <w:b/>
                          <w:sz w:val="4"/>
                          <w:szCs w:val="4"/>
                          <w:u w:val="single"/>
                        </w:rPr>
                      </w:pPr>
                    </w:p>
                    <w:p w:rsidR="00C04DF7" w:rsidRDefault="00C04DF7" w:rsidP="00A073BD">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Default="00C04DF7" w:rsidP="00BE06E8">
                      <w:pPr>
                        <w:spacing w:after="0"/>
                        <w:jc w:val="both"/>
                        <w:rPr>
                          <w:rFonts w:ascii="Arial Narrow" w:hAnsi="Arial Narrow"/>
                          <w:sz w:val="18"/>
                          <w:szCs w:val="18"/>
                        </w:rPr>
                      </w:pPr>
                      <w:r>
                        <w:rPr>
                          <w:rFonts w:ascii="Arial Narrow" w:hAnsi="Arial Narrow"/>
                          <w:b/>
                          <w:sz w:val="18"/>
                          <w:szCs w:val="18"/>
                          <w:u w:val="single"/>
                        </w:rPr>
                        <w:t>N.B </w:t>
                      </w:r>
                      <w:r w:rsidRPr="00A073BD">
                        <w:rPr>
                          <w:rFonts w:ascii="Arial Narrow" w:hAnsi="Arial Narrow"/>
                          <w:sz w:val="18"/>
                          <w:szCs w:val="18"/>
                        </w:rPr>
                        <w:t>:</w:t>
                      </w:r>
                    </w:p>
                    <w:p w:rsidR="00C04DF7" w:rsidRPr="00A073BD" w:rsidRDefault="00C04DF7" w:rsidP="00BE06E8">
                      <w:pPr>
                        <w:spacing w:after="0"/>
                        <w:jc w:val="both"/>
                        <w:rPr>
                          <w:rFonts w:ascii="Arial Narrow" w:hAnsi="Arial Narrow"/>
                          <w:sz w:val="18"/>
                          <w:szCs w:val="18"/>
                        </w:rPr>
                      </w:pPr>
                      <w:r w:rsidRPr="00A073BD">
                        <w:rPr>
                          <w:rFonts w:ascii="Arial Narrow" w:hAnsi="Arial Narrow"/>
                          <w:sz w:val="18"/>
                          <w:szCs w:val="18"/>
                        </w:rPr>
                        <w:t xml:space="preserve"> </w:t>
                      </w:r>
                      <w:proofErr w:type="spellStart"/>
                      <w:r w:rsidRPr="00A073BD">
                        <w:rPr>
                          <w:rFonts w:ascii="Arial Narrow" w:hAnsi="Arial Narrow"/>
                          <w:sz w:val="18"/>
                          <w:szCs w:val="18"/>
                        </w:rPr>
                        <w:t>Ardt</w:t>
                      </w:r>
                      <w:proofErr w:type="spellEnd"/>
                      <w:r w:rsidRPr="00A073BD">
                        <w:rPr>
                          <w:rFonts w:ascii="Arial Narrow" w:hAnsi="Arial Narrow"/>
                          <w:sz w:val="18"/>
                          <w:szCs w:val="18"/>
                        </w:rPr>
                        <w:t> : Arrondissement</w:t>
                      </w:r>
                    </w:p>
                    <w:p w:rsidR="00C04DF7" w:rsidRDefault="00C04DF7" w:rsidP="00BE06E8">
                      <w:pPr>
                        <w:spacing w:after="0"/>
                        <w:jc w:val="both"/>
                        <w:rPr>
                          <w:rFonts w:ascii="Arial Narrow" w:hAnsi="Arial Narrow"/>
                          <w:b/>
                          <w:sz w:val="18"/>
                          <w:szCs w:val="18"/>
                          <w:u w:val="single"/>
                        </w:rPr>
                      </w:pPr>
                    </w:p>
                    <w:p w:rsidR="00C04DF7" w:rsidRPr="00294CE5" w:rsidRDefault="00C04DF7"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C04DF7" w:rsidRPr="00294CE5" w:rsidRDefault="00C04DF7" w:rsidP="00BE06E8">
                      <w:pPr>
                        <w:spacing w:after="0"/>
                        <w:jc w:val="both"/>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la</w:t>
                      </w:r>
                      <w:proofErr w:type="gramEnd"/>
                      <w:r w:rsidRPr="00294CE5">
                        <w:rPr>
                          <w:rFonts w:ascii="Arial Narrow" w:hAnsi="Arial Narrow"/>
                          <w:b/>
                          <w:sz w:val="18"/>
                          <w:szCs w:val="18"/>
                        </w:rPr>
                        <w:t xml:space="preserve"> ville de Bangui   </w:t>
                      </w:r>
                    </w:p>
                    <w:p w:rsidR="00C04DF7" w:rsidRPr="00D035D2" w:rsidRDefault="00C04DF7"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C04DF7" w:rsidRPr="00294CE5" w:rsidRDefault="003211A0" w:rsidP="00D035D2">
                      <w:pPr>
                        <w:spacing w:after="0"/>
                        <w:jc w:val="both"/>
                      </w:pPr>
                      <w:r>
                        <w:rPr>
                          <w:noProof/>
                          <w:lang w:eastAsia="fr-FR"/>
                        </w:rPr>
                        <w:drawing>
                          <wp:inline distT="0" distB="0" distL="0" distR="0" wp14:anchorId="6FC13879" wp14:editId="3CE95D34">
                            <wp:extent cx="3230880" cy="1684020"/>
                            <wp:effectExtent l="19050" t="19050" r="26670" b="1143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04DF7" w:rsidRPr="00FC14B0" w:rsidRDefault="00C04DF7" w:rsidP="00D035D2">
                      <w:pPr>
                        <w:spacing w:after="0" w:line="360" w:lineRule="auto"/>
                        <w:jc w:val="both"/>
                        <w:rPr>
                          <w:rFonts w:ascii="Arial Narrow" w:hAnsi="Arial Narrow"/>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r>
                        <w:rPr>
                          <w:rFonts w:ascii="Century" w:hAnsi="Century"/>
                          <w:b/>
                          <w:i/>
                          <w:sz w:val="20"/>
                          <w:szCs w:val="20"/>
                          <w:lang w:eastAsia="fr-FR"/>
                        </w:rPr>
                        <w:t>N.C</w:t>
                      </w:r>
                      <w:r w:rsidRPr="0073207D">
                        <w:rPr>
                          <w:rFonts w:ascii="Century" w:hAnsi="Century"/>
                          <w:b/>
                          <w:i/>
                          <w:sz w:val="20"/>
                          <w:szCs w:val="20"/>
                          <w:lang w:eastAsia="fr-FR"/>
                        </w:rPr>
                        <w:t xml:space="preserve"> : </w:t>
                      </w:r>
                      <w:r>
                        <w:rPr>
                          <w:rFonts w:ascii="Century" w:hAnsi="Century"/>
                          <w:b/>
                          <w:i/>
                          <w:sz w:val="20"/>
                          <w:szCs w:val="20"/>
                          <w:lang w:eastAsia="fr-FR"/>
                        </w:rPr>
                        <w:t>Non communiqués</w:t>
                      </w:r>
                    </w:p>
                    <w:p w:rsidR="00C04DF7" w:rsidRDefault="00C04DF7"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D’après le tableau n°9, les arrondissements qui ont créé plus des unités économiques sont respectivement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75</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au GUFE-RCA, représentant 25,51% suivi du 2</w:t>
                      </w:r>
                      <w:r>
                        <w:rPr>
                          <w:rFonts w:ascii="Arial Narrow" w:hAnsi="Arial Narrow"/>
                          <w:sz w:val="20"/>
                          <w:szCs w:val="20"/>
                          <w:vertAlign w:val="superscript"/>
                          <w:lang w:eastAsia="fr-FR"/>
                        </w:rPr>
                        <w:t xml:space="preserve">ème </w:t>
                      </w:r>
                      <w:r w:rsidRPr="005E34E6">
                        <w:rPr>
                          <w:rFonts w:ascii="Arial Narrow" w:hAnsi="Arial Narrow"/>
                          <w:sz w:val="20"/>
                          <w:szCs w:val="20"/>
                          <w:lang w:eastAsia="fr-FR"/>
                        </w:rPr>
                        <w:t>avec</w:t>
                      </w:r>
                      <w:r>
                        <w:rPr>
                          <w:rFonts w:ascii="Arial Narrow" w:hAnsi="Arial Narrow"/>
                          <w:sz w:val="20"/>
                          <w:szCs w:val="20"/>
                          <w:vertAlign w:val="superscript"/>
                          <w:lang w:eastAsia="fr-FR"/>
                        </w:rPr>
                        <w:t xml:space="preserve"> </w:t>
                      </w:r>
                      <w:r>
                        <w:rPr>
                          <w:rFonts w:ascii="Arial Narrow" w:hAnsi="Arial Narrow"/>
                          <w:sz w:val="20"/>
                          <w:szCs w:val="20"/>
                          <w:lang w:eastAsia="fr-FR"/>
                        </w:rPr>
                        <w:t xml:space="preserve">38 unités économiques, représentant 12,93% </w:t>
                      </w:r>
                      <w:r>
                        <w:rPr>
                          <w:rFonts w:ascii="Arial Narrow" w:hAnsi="Arial Narrow"/>
                          <w:sz w:val="20"/>
                          <w:szCs w:val="20"/>
                          <w:vertAlign w:val="superscript"/>
                          <w:lang w:eastAsia="fr-FR"/>
                        </w:rPr>
                        <w:t xml:space="preserve"> </w:t>
                      </w:r>
                      <w:r>
                        <w:rPr>
                          <w:rFonts w:ascii="Arial Narrow" w:hAnsi="Arial Narrow"/>
                          <w:sz w:val="20"/>
                          <w:szCs w:val="20"/>
                          <w:lang w:eastAsia="fr-FR"/>
                        </w:rPr>
                        <w:t>et du 3</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Arrondissement qui ont créées 27 unités économiques, représentant 09,18%. </w:t>
                      </w:r>
                    </w:p>
                    <w:p w:rsidR="00C04DF7" w:rsidRPr="00D035D2" w:rsidRDefault="00C04DF7" w:rsidP="00FE495B">
                      <w:pPr>
                        <w:spacing w:after="0" w:line="240" w:lineRule="auto"/>
                        <w:jc w:val="both"/>
                        <w:rPr>
                          <w:rFonts w:ascii="Arial Narrow" w:hAnsi="Arial Narrow"/>
                          <w:sz w:val="4"/>
                          <w:szCs w:val="4"/>
                          <w:lang w:eastAsia="fr-FR"/>
                        </w:rPr>
                      </w:pPr>
                    </w:p>
                    <w:p w:rsidR="00C04DF7" w:rsidRDefault="00C04DF7" w:rsidP="00FE495B">
                      <w:pPr>
                        <w:spacing w:after="0" w:line="240" w:lineRule="auto"/>
                        <w:jc w:val="both"/>
                        <w:rPr>
                          <w:rFonts w:ascii="Arial Narrow" w:hAnsi="Arial Narrow"/>
                          <w:lang w:eastAsia="fr-FR"/>
                        </w:rPr>
                      </w:pPr>
                      <w:r w:rsidRPr="00227C75">
                        <w:rPr>
                          <w:rFonts w:ascii="Arial Narrow" w:hAnsi="Arial Narrow"/>
                          <w:lang w:eastAsia="fr-FR"/>
                        </w:rPr>
                        <w:t>Par rapport à la même</w:t>
                      </w:r>
                      <w:r>
                        <w:rPr>
                          <w:rFonts w:ascii="Arial Narrow" w:hAnsi="Arial Narrow"/>
                          <w:lang w:eastAsia="fr-FR"/>
                        </w:rPr>
                        <w:t xml:space="preserve"> période de l’année précédente, </w:t>
                      </w:r>
                      <w:r w:rsidRPr="00227C75">
                        <w:rPr>
                          <w:rFonts w:ascii="Arial Narrow" w:hAnsi="Arial Narrow"/>
                          <w:lang w:eastAsia="fr-FR"/>
                        </w:rPr>
                        <w:t>on constate que le</w:t>
                      </w:r>
                      <w:r>
                        <w:rPr>
                          <w:rFonts w:ascii="Arial Narrow" w:hAnsi="Arial Narrow"/>
                          <w:lang w:eastAsia="fr-FR"/>
                        </w:rPr>
                        <w:t xml:space="preserve"> nombre des unités économiques a</w:t>
                      </w:r>
                      <w:r w:rsidRPr="00227C75">
                        <w:rPr>
                          <w:rFonts w:ascii="Arial Narrow" w:hAnsi="Arial Narrow"/>
                          <w:lang w:eastAsia="fr-FR"/>
                        </w:rPr>
                        <w:t xml:space="preserve"> augmen</w:t>
                      </w:r>
                      <w:r>
                        <w:rPr>
                          <w:rFonts w:ascii="Arial Narrow" w:hAnsi="Arial Narrow"/>
                          <w:lang w:eastAsia="fr-FR"/>
                        </w:rPr>
                        <w:t>té dans tous les secteurs d’activités.</w:t>
                      </w:r>
                    </w:p>
                    <w:p w:rsidR="00C04DF7" w:rsidRPr="00D035D2" w:rsidRDefault="00C04DF7" w:rsidP="00FE495B">
                      <w:pPr>
                        <w:spacing w:after="0" w:line="240" w:lineRule="auto"/>
                        <w:jc w:val="both"/>
                        <w:rPr>
                          <w:rFonts w:ascii="Arial Narrow" w:hAnsi="Arial Narrow"/>
                          <w:sz w:val="4"/>
                          <w:szCs w:val="4"/>
                          <w:lang w:eastAsia="fr-FR"/>
                        </w:rPr>
                      </w:pPr>
                    </w:p>
                    <w:p w:rsidR="00C04DF7" w:rsidRDefault="00C04DF7" w:rsidP="00AB7627">
                      <w:pPr>
                        <w:spacing w:after="0"/>
                        <w:jc w:val="both"/>
                        <w:rPr>
                          <w:rFonts w:ascii="Arial Narrow" w:hAnsi="Arial Narrow"/>
                          <w:sz w:val="20"/>
                          <w:szCs w:val="20"/>
                          <w:lang w:eastAsia="fr-FR"/>
                        </w:rPr>
                      </w:pPr>
                      <w:r>
                        <w:rPr>
                          <w:rFonts w:ascii="Arial Narrow" w:hAnsi="Arial Narrow"/>
                          <w:sz w:val="20"/>
                          <w:szCs w:val="20"/>
                          <w:lang w:eastAsia="fr-FR"/>
                        </w:rPr>
                        <w:t>On constate également qu’au cours de ce 4</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trimestre 2017, le nombre des entreprises immatriculées et localisées a augmenté dans trois (3)  arrondissements par rapport au 3</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 à savoir : le 1</w:t>
                      </w:r>
                      <w:r w:rsidRPr="00814A96">
                        <w:rPr>
                          <w:rFonts w:ascii="Arial Narrow" w:hAnsi="Arial Narrow"/>
                          <w:sz w:val="20"/>
                          <w:szCs w:val="20"/>
                          <w:vertAlign w:val="superscript"/>
                          <w:lang w:eastAsia="fr-FR"/>
                        </w:rPr>
                        <w:t>er</w:t>
                      </w:r>
                      <w:r>
                        <w:rPr>
                          <w:rFonts w:ascii="Arial Narrow" w:hAnsi="Arial Narrow"/>
                          <w:sz w:val="20"/>
                          <w:szCs w:val="20"/>
                          <w:lang w:eastAsia="fr-FR"/>
                        </w:rPr>
                        <w:t>, 3</w:t>
                      </w:r>
                      <w:r>
                        <w:rPr>
                          <w:rFonts w:ascii="Arial Narrow" w:hAnsi="Arial Narrow"/>
                          <w:sz w:val="20"/>
                          <w:szCs w:val="20"/>
                          <w:vertAlign w:val="superscript"/>
                          <w:lang w:eastAsia="fr-FR"/>
                        </w:rPr>
                        <w:t>ème</w:t>
                      </w:r>
                      <w:r>
                        <w:rPr>
                          <w:rFonts w:ascii="Arial Narrow" w:hAnsi="Arial Narrow"/>
                          <w:sz w:val="20"/>
                          <w:szCs w:val="20"/>
                          <w:lang w:eastAsia="fr-FR"/>
                        </w:rPr>
                        <w:t xml:space="preserve"> et le 7</w:t>
                      </w:r>
                      <w:r w:rsidRPr="003753F1">
                        <w:rPr>
                          <w:rFonts w:ascii="Arial Narrow" w:hAnsi="Arial Narrow"/>
                          <w:sz w:val="20"/>
                          <w:szCs w:val="20"/>
                          <w:vertAlign w:val="superscript"/>
                          <w:lang w:eastAsia="fr-FR"/>
                        </w:rPr>
                        <w:t>ème</w:t>
                      </w:r>
                      <w:r>
                        <w:rPr>
                          <w:rFonts w:ascii="Arial Narrow" w:hAnsi="Arial Narrow"/>
                          <w:sz w:val="20"/>
                          <w:szCs w:val="20"/>
                          <w:lang w:eastAsia="fr-FR"/>
                        </w:rPr>
                        <w:t xml:space="preserve"> arrondissement. </w:t>
                      </w:r>
                    </w:p>
                    <w:p w:rsidR="00C04DF7" w:rsidRDefault="00C04DF7" w:rsidP="00AB7627">
                      <w:pPr>
                        <w:spacing w:after="0"/>
                        <w:jc w:val="both"/>
                        <w:rPr>
                          <w:rFonts w:ascii="Arial Narrow" w:hAnsi="Arial Narrow"/>
                          <w:sz w:val="20"/>
                          <w:szCs w:val="20"/>
                          <w:lang w:eastAsia="fr-FR"/>
                        </w:rPr>
                      </w:pPr>
                    </w:p>
                    <w:p w:rsidR="00C04DF7" w:rsidRPr="00F45549" w:rsidRDefault="00C04DF7"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C04DF7" w:rsidRPr="00294CE5" w:rsidRDefault="00C04DF7"/>
                  </w:txbxContent>
                </v:textbox>
              </v:shape>
            </w:pict>
          </mc:Fallback>
        </mc:AlternateContent>
      </w:r>
      <w:r>
        <w:rPr>
          <w:noProof/>
          <w:lang w:eastAsia="fr-FR"/>
        </w:rPr>
        <mc:AlternateContent>
          <mc:Choice Requires="wps">
            <w:drawing>
              <wp:anchor distT="0" distB="0" distL="114300" distR="114300" simplePos="0" relativeHeight="251698176" behindDoc="0" locked="0" layoutInCell="1" allowOverlap="1" wp14:anchorId="431CC88D" wp14:editId="424694FA">
                <wp:simplePos x="0" y="0"/>
                <wp:positionH relativeFrom="column">
                  <wp:posOffset>-671195</wp:posOffset>
                </wp:positionH>
                <wp:positionV relativeFrom="paragraph">
                  <wp:posOffset>81915</wp:posOffset>
                </wp:positionV>
                <wp:extent cx="3489960" cy="1040892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3489960" cy="10408920"/>
                        </a:xfrm>
                        <a:prstGeom prst="rect">
                          <a:avLst/>
                        </a:prstGeom>
                        <a:solidFill>
                          <a:sysClr val="window" lastClr="FFFFFF"/>
                        </a:solidFill>
                        <a:ln w="6350">
                          <a:noFill/>
                        </a:ln>
                        <a:effectLst/>
                      </wps:spPr>
                      <wps:txbx>
                        <w:txbxContent>
                          <w:p w:rsidR="00C04DF7" w:rsidRDefault="00C04DF7" w:rsidP="004E2E9B">
                            <w:pPr>
                              <w:tabs>
                                <w:tab w:val="left" w:pos="3075"/>
                              </w:tabs>
                              <w:spacing w:after="0"/>
                              <w:jc w:val="both"/>
                              <w:rPr>
                                <w:rFonts w:ascii="Arial Narrow" w:hAnsi="Arial Narrow"/>
                                <w:sz w:val="20"/>
                                <w:szCs w:val="20"/>
                              </w:rPr>
                            </w:pPr>
                          </w:p>
                          <w:p w:rsidR="00C04DF7" w:rsidRDefault="00C04DF7" w:rsidP="004E2E9B">
                            <w:pPr>
                              <w:tabs>
                                <w:tab w:val="left" w:pos="3075"/>
                              </w:tabs>
                              <w:spacing w:after="0"/>
                              <w:jc w:val="both"/>
                              <w:rPr>
                                <w:rFonts w:ascii="Arial Narrow" w:hAnsi="Arial Narrow"/>
                                <w:sz w:val="20"/>
                                <w:szCs w:val="20"/>
                              </w:rPr>
                            </w:pPr>
                            <w:r>
                              <w:rPr>
                                <w:rFonts w:ascii="Arial Narrow" w:hAnsi="Arial Narrow"/>
                                <w:sz w:val="20"/>
                                <w:szCs w:val="20"/>
                              </w:rPr>
                              <w:t xml:space="preserve">Cette baisse se fait ressentir  dans  tous les  secteurs d’activités. </w:t>
                            </w:r>
                          </w:p>
                          <w:p w:rsidR="00C04DF7" w:rsidRDefault="00C04DF7" w:rsidP="004E2E9B">
                            <w:pPr>
                              <w:tabs>
                                <w:tab w:val="left" w:pos="3075"/>
                              </w:tabs>
                              <w:spacing w:after="0"/>
                              <w:jc w:val="both"/>
                              <w:rPr>
                                <w:rFonts w:ascii="Arial Narrow" w:hAnsi="Arial Narrow"/>
                                <w:sz w:val="20"/>
                                <w:szCs w:val="20"/>
                              </w:rPr>
                            </w:pPr>
                          </w:p>
                          <w:p w:rsidR="00C04DF7" w:rsidRPr="00A82D03" w:rsidRDefault="00C04DF7"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 xml:space="preserve">des </w:t>
                            </w:r>
                            <w:r>
                              <w:rPr>
                                <w:rFonts w:ascii="Arial Narrow" w:hAnsi="Arial Narrow"/>
                                <w:b/>
                                <w:sz w:val="18"/>
                                <w:szCs w:val="18"/>
                              </w:rPr>
                              <w:t>294</w:t>
                            </w:r>
                            <w:r w:rsidRPr="00A82D03">
                              <w:rPr>
                                <w:rFonts w:ascii="Arial Narrow" w:hAnsi="Arial Narrow"/>
                                <w:b/>
                                <w:sz w:val="18"/>
                                <w:szCs w:val="18"/>
                              </w:rPr>
                              <w:t xml:space="preserve"> unités économiques créées par tranches    </w:t>
                            </w:r>
                          </w:p>
                          <w:p w:rsidR="00C04DF7" w:rsidRPr="00A82D03" w:rsidRDefault="00C04DF7"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d’âges</w:t>
                            </w:r>
                            <w:proofErr w:type="gramEnd"/>
                            <w:r w:rsidRPr="00A82D03">
                              <w:rPr>
                                <w:rFonts w:ascii="Arial Narrow" w:hAnsi="Arial Narrow"/>
                                <w:b/>
                                <w:sz w:val="18"/>
                                <w:szCs w:val="18"/>
                              </w:rPr>
                              <w:t xml:space="preserve"> et sexes</w:t>
                            </w:r>
                          </w:p>
                          <w:p w:rsidR="00C04DF7" w:rsidRPr="00A15DFB" w:rsidRDefault="00C04DF7"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C04DF7" w:rsidRPr="006E6224" w:rsidTr="009901B1">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C04DF7" w:rsidRPr="006E6224" w:rsidRDefault="00C04DF7"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C04DF7" w:rsidRDefault="00C04DF7" w:rsidP="009901B1">
                                  <w:pPr>
                                    <w:spacing w:after="0" w:line="240" w:lineRule="auto"/>
                                    <w:suppressOverlap/>
                                    <w:jc w:val="center"/>
                                    <w:rPr>
                                      <w:rFonts w:ascii="Arial Narrow" w:hAnsi="Arial Narrow" w:cs="Calibri"/>
                                      <w:b/>
                                      <w:bCs/>
                                      <w:sz w:val="16"/>
                                      <w:szCs w:val="16"/>
                                      <w:lang w:eastAsia="fr-FR"/>
                                    </w:rPr>
                                  </w:pPr>
                                </w:p>
                                <w:p w:rsidR="00C04DF7" w:rsidRDefault="00C04DF7"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9901B1">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C04DF7" w:rsidRPr="0090448C" w:rsidRDefault="00C04DF7" w:rsidP="009901B1">
                                  <w:pPr>
                                    <w:spacing w:after="0" w:line="240" w:lineRule="auto"/>
                                    <w:suppressOverlap/>
                                    <w:jc w:val="center"/>
                                    <w:rPr>
                                      <w:rFonts w:ascii="Arial Narrow" w:hAnsi="Arial Narrow" w:cs="Calibri"/>
                                      <w:b/>
                                      <w:bCs/>
                                      <w:sz w:val="16"/>
                                      <w:szCs w:val="16"/>
                                      <w:lang w:eastAsia="fr-FR"/>
                                    </w:rPr>
                                  </w:pPr>
                                </w:p>
                                <w:p w:rsidR="00C04DF7" w:rsidRPr="0090448C" w:rsidRDefault="00C04DF7"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4T2017</w:t>
                                  </w:r>
                                </w:p>
                              </w:tc>
                            </w:tr>
                            <w:tr w:rsidR="00C04DF7" w:rsidRPr="006E6224" w:rsidTr="009901B1">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C04DF7" w:rsidRPr="006E6224" w:rsidRDefault="00C04DF7" w:rsidP="009901B1">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C04DF7" w:rsidRPr="006E6224" w:rsidRDefault="00C04DF7"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9901B1">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C04DF7" w:rsidRPr="006E6224" w:rsidRDefault="00C04DF7" w:rsidP="009901B1">
                                  <w:pPr>
                                    <w:spacing w:after="0" w:line="240" w:lineRule="auto"/>
                                    <w:suppressOverlap/>
                                    <w:rPr>
                                      <w:rFonts w:ascii="Arial Narrow" w:hAnsi="Arial Narrow" w:cs="Calibri"/>
                                      <w:bCs/>
                                      <w:sz w:val="16"/>
                                      <w:szCs w:val="16"/>
                                      <w:lang w:eastAsia="fr-FR"/>
                                    </w:rPr>
                                  </w:pPr>
                                </w:p>
                              </w:tc>
                            </w:tr>
                            <w:tr w:rsidR="00C04DF7" w:rsidRPr="006E6224" w:rsidTr="009901B1">
                              <w:trPr>
                                <w:trHeight w:val="74"/>
                                <w:jc w:val="center"/>
                              </w:trPr>
                              <w:tc>
                                <w:tcPr>
                                  <w:tcW w:w="1404" w:type="dxa"/>
                                  <w:vMerge w:val="restart"/>
                                  <w:tcBorders>
                                    <w:top w:val="nil"/>
                                    <w:left w:val="single" w:sz="8" w:space="0" w:color="auto"/>
                                    <w:right w:val="single" w:sz="4" w:space="0" w:color="auto"/>
                                  </w:tcBorders>
                                  <w:vAlign w:val="bottom"/>
                                  <w:hideMark/>
                                </w:tcPr>
                                <w:p w:rsidR="00C04DF7" w:rsidRPr="00445684" w:rsidRDefault="00C04DF7" w:rsidP="009901B1">
                                  <w:pPr>
                                    <w:spacing w:after="0" w:line="240" w:lineRule="auto"/>
                                    <w:suppressOverlap/>
                                    <w:rPr>
                                      <w:rFonts w:ascii="Arial Narrow" w:hAnsi="Arial Narrow" w:cs="Calibri"/>
                                      <w:bCs/>
                                      <w:sz w:val="8"/>
                                      <w:szCs w:val="8"/>
                                      <w:lang w:eastAsia="fr-FR"/>
                                    </w:rPr>
                                  </w:pPr>
                                </w:p>
                                <w:p w:rsidR="00C04DF7" w:rsidRDefault="00C04DF7"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0-35 ans</w:t>
                                  </w:r>
                                </w:p>
                                <w:p w:rsidR="00C04DF7" w:rsidRPr="00445684" w:rsidRDefault="00C04DF7" w:rsidP="009901B1">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C04DF7" w:rsidRPr="00B3785C" w:rsidRDefault="00C04DF7"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30</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r>
                            <w:tr w:rsidR="00C04DF7" w:rsidRPr="006E6224" w:rsidTr="009901B1">
                              <w:trPr>
                                <w:trHeight w:val="74"/>
                                <w:jc w:val="center"/>
                              </w:trPr>
                              <w:tc>
                                <w:tcPr>
                                  <w:tcW w:w="1404" w:type="dxa"/>
                                  <w:vMerge/>
                                  <w:tcBorders>
                                    <w:left w:val="single" w:sz="8" w:space="0" w:color="auto"/>
                                    <w:bottom w:val="single" w:sz="8" w:space="0" w:color="auto"/>
                                    <w:right w:val="single" w:sz="4" w:space="0" w:color="auto"/>
                                  </w:tcBorders>
                                  <w:vAlign w:val="bottom"/>
                                </w:tcPr>
                                <w:p w:rsidR="00C04DF7" w:rsidRDefault="00C04DF7"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C04DF7" w:rsidRDefault="00C04DF7"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78</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95</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82</w:t>
                                  </w:r>
                                </w:p>
                              </w:tc>
                            </w:tr>
                            <w:tr w:rsidR="00C04DF7" w:rsidRPr="006E6224" w:rsidTr="009901B1">
                              <w:trPr>
                                <w:trHeight w:val="169"/>
                                <w:jc w:val="center"/>
                              </w:trPr>
                              <w:tc>
                                <w:tcPr>
                                  <w:tcW w:w="1404" w:type="dxa"/>
                                  <w:tcBorders>
                                    <w:top w:val="nil"/>
                                    <w:left w:val="single" w:sz="8" w:space="0" w:color="auto"/>
                                    <w:bottom w:val="nil"/>
                                    <w:right w:val="single" w:sz="4" w:space="0" w:color="auto"/>
                                  </w:tcBorders>
                                  <w:vAlign w:val="bottom"/>
                                  <w:hideMark/>
                                </w:tcPr>
                                <w:p w:rsidR="00C04DF7" w:rsidRPr="00B3785C" w:rsidRDefault="00C04DF7" w:rsidP="009901B1">
                                  <w:pPr>
                                    <w:spacing w:after="0" w:line="240" w:lineRule="auto"/>
                                    <w:suppressOverlap/>
                                    <w:rPr>
                                      <w:rFonts w:ascii="Arial Narrow" w:hAnsi="Arial Narrow" w:cs="Calibri"/>
                                      <w:bCs/>
                                      <w:sz w:val="8"/>
                                      <w:szCs w:val="8"/>
                                      <w:lang w:eastAsia="fr-FR"/>
                                    </w:rPr>
                                  </w:pPr>
                                </w:p>
                                <w:p w:rsidR="00C04DF7" w:rsidRPr="00B3785C" w:rsidRDefault="00C04DF7"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36</w:t>
                                  </w:r>
                                  <w:r w:rsidRPr="00B3785C">
                                    <w:rPr>
                                      <w:rFonts w:ascii="Arial Narrow" w:hAnsi="Arial Narrow" w:cs="Calibri"/>
                                      <w:bCs/>
                                      <w:sz w:val="16"/>
                                      <w:szCs w:val="16"/>
                                      <w:lang w:eastAsia="fr-FR"/>
                                    </w:rPr>
                                    <w:t>-60 ans</w:t>
                                  </w:r>
                                </w:p>
                              </w:tc>
                              <w:tc>
                                <w:tcPr>
                                  <w:tcW w:w="786" w:type="dxa"/>
                                  <w:tcBorders>
                                    <w:top w:val="nil"/>
                                    <w:left w:val="single" w:sz="4" w:space="0" w:color="auto"/>
                                    <w:bottom w:val="nil"/>
                                    <w:right w:val="single" w:sz="8" w:space="0" w:color="auto"/>
                                  </w:tcBorders>
                                  <w:vAlign w:val="bottom"/>
                                </w:tcPr>
                                <w:p w:rsidR="00C04DF7" w:rsidRPr="00B3785C" w:rsidRDefault="00C04DF7"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r>
                            <w:tr w:rsidR="00C04DF7" w:rsidRPr="006E6224" w:rsidTr="009901B1">
                              <w:trPr>
                                <w:trHeight w:val="147"/>
                                <w:jc w:val="center"/>
                              </w:trPr>
                              <w:tc>
                                <w:tcPr>
                                  <w:tcW w:w="1404" w:type="dxa"/>
                                  <w:tcBorders>
                                    <w:top w:val="nil"/>
                                    <w:left w:val="single" w:sz="8" w:space="0" w:color="auto"/>
                                    <w:bottom w:val="nil"/>
                                    <w:right w:val="single" w:sz="4" w:space="0" w:color="auto"/>
                                  </w:tcBorders>
                                  <w:vAlign w:val="bottom"/>
                                </w:tcPr>
                                <w:p w:rsidR="00C04DF7" w:rsidRPr="00B3785C" w:rsidRDefault="00C04DF7" w:rsidP="009901B1">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C04DF7" w:rsidRPr="00B3785C" w:rsidRDefault="00C04DF7"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101</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210</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173</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171</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147</w:t>
                                  </w:r>
                                </w:p>
                              </w:tc>
                            </w:tr>
                            <w:tr w:rsidR="00C04DF7" w:rsidRPr="006E6224" w:rsidTr="009901B1">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C04DF7" w:rsidRPr="00445684" w:rsidRDefault="00C04DF7" w:rsidP="009901B1">
                                  <w:pPr>
                                    <w:spacing w:after="0" w:line="240" w:lineRule="auto"/>
                                    <w:suppressOverlap/>
                                    <w:rPr>
                                      <w:rFonts w:ascii="Arial Narrow" w:hAnsi="Arial Narrow" w:cs="Calibri"/>
                                      <w:bCs/>
                                      <w:sz w:val="8"/>
                                      <w:szCs w:val="8"/>
                                      <w:lang w:eastAsia="fr-FR"/>
                                    </w:rPr>
                                  </w:pPr>
                                </w:p>
                                <w:p w:rsidR="00C04DF7" w:rsidRDefault="00C04DF7"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C04DF7" w:rsidRPr="00445684" w:rsidRDefault="00C04DF7" w:rsidP="009901B1">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C04DF7" w:rsidRPr="00B3785C" w:rsidRDefault="00C04DF7"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08</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06</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r>
                            <w:tr w:rsidR="00C04DF7" w:rsidRPr="006E6224" w:rsidTr="009901B1">
                              <w:trPr>
                                <w:trHeight w:val="48"/>
                                <w:jc w:val="center"/>
                              </w:trPr>
                              <w:tc>
                                <w:tcPr>
                                  <w:tcW w:w="1404" w:type="dxa"/>
                                  <w:vMerge/>
                                  <w:tcBorders>
                                    <w:left w:val="single" w:sz="8" w:space="0" w:color="auto"/>
                                    <w:bottom w:val="single" w:sz="8" w:space="0" w:color="auto"/>
                                    <w:right w:val="single" w:sz="4" w:space="0" w:color="auto"/>
                                  </w:tcBorders>
                                  <w:vAlign w:val="bottom"/>
                                </w:tcPr>
                                <w:p w:rsidR="00C04DF7" w:rsidRDefault="00C04DF7"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C04DF7" w:rsidRDefault="00C04DF7"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r>
                            <w:tr w:rsidR="00C04DF7" w:rsidRPr="006E6224" w:rsidTr="009901B1">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C04DF7" w:rsidRPr="00B3785C" w:rsidRDefault="00C04DF7" w:rsidP="009901B1">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C04DF7" w:rsidRPr="006C3963" w:rsidRDefault="00C04DF7" w:rsidP="00B11F88">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269</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C04DF7" w:rsidRPr="006C3963" w:rsidRDefault="00C04DF7" w:rsidP="00B11F88">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c>
                                <w:tcPr>
                                  <w:tcW w:w="585" w:type="dxa"/>
                                  <w:tcBorders>
                                    <w:top w:val="nil"/>
                                    <w:left w:val="nil"/>
                                    <w:bottom w:val="single" w:sz="8" w:space="0" w:color="auto"/>
                                    <w:right w:val="single" w:sz="8" w:space="0" w:color="auto"/>
                                  </w:tcBorders>
                                  <w:shd w:val="clear" w:color="auto" w:fill="FFC000"/>
                                  <w:noWrap/>
                                  <w:vAlign w:val="bottom"/>
                                </w:tcPr>
                                <w:p w:rsidR="00C04DF7" w:rsidRPr="006C3963" w:rsidRDefault="00C04DF7" w:rsidP="005E481D">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366</w:t>
                                  </w:r>
                                </w:p>
                              </w:tc>
                              <w:tc>
                                <w:tcPr>
                                  <w:tcW w:w="585" w:type="dxa"/>
                                  <w:tcBorders>
                                    <w:top w:val="nil"/>
                                    <w:left w:val="nil"/>
                                    <w:bottom w:val="single" w:sz="8" w:space="0" w:color="auto"/>
                                    <w:right w:val="single" w:sz="8" w:space="0" w:color="auto"/>
                                  </w:tcBorders>
                                  <w:shd w:val="clear" w:color="auto" w:fill="FFC000"/>
                                  <w:noWrap/>
                                  <w:vAlign w:val="bottom"/>
                                </w:tcPr>
                                <w:p w:rsidR="00C04DF7" w:rsidRPr="006C3963" w:rsidRDefault="00C04DF7" w:rsidP="009901B1">
                                  <w:pPr>
                                    <w:spacing w:after="0" w:line="240" w:lineRule="auto"/>
                                    <w:suppressOverlap/>
                                    <w:jc w:val="right"/>
                                    <w:rPr>
                                      <w:rFonts w:ascii="Arial Narrow" w:hAnsi="Arial Narrow" w:cs="Calibri"/>
                                      <w:b/>
                                      <w:bCs/>
                                      <w:sz w:val="16"/>
                                      <w:szCs w:val="16"/>
                                      <w:lang w:eastAsia="fr-FR"/>
                                    </w:rPr>
                                  </w:pPr>
                                  <w:r>
                                    <w:rPr>
                                      <w:rFonts w:ascii="Century" w:hAnsi="Century" w:cs="Calibri"/>
                                      <w:b/>
                                      <w:bCs/>
                                      <w:sz w:val="14"/>
                                      <w:szCs w:val="14"/>
                                      <w:lang w:eastAsia="fr-FR"/>
                                    </w:rPr>
                                    <w:t>340</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C04DF7" w:rsidRPr="00000A8C" w:rsidRDefault="00C04DF7" w:rsidP="009901B1">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294</w:t>
                                  </w:r>
                                </w:p>
                              </w:tc>
                            </w:tr>
                          </w:tbl>
                          <w:p w:rsidR="00C04DF7" w:rsidRDefault="00C04DF7" w:rsidP="00445684">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Default="00C04DF7" w:rsidP="00445684">
                            <w:pPr>
                              <w:tabs>
                                <w:tab w:val="left" w:pos="3075"/>
                              </w:tabs>
                              <w:spacing w:after="0"/>
                              <w:ind w:left="709" w:hanging="709"/>
                              <w:rPr>
                                <w:rFonts w:ascii="Arial Narrow" w:hAnsi="Arial Narrow"/>
                                <w:b/>
                                <w:sz w:val="18"/>
                                <w:szCs w:val="18"/>
                                <w:u w:val="single"/>
                              </w:rPr>
                            </w:pPr>
                          </w:p>
                          <w:p w:rsidR="00C04DF7" w:rsidRPr="00A82D03" w:rsidRDefault="00C04DF7"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C04DF7" w:rsidRDefault="00C04DF7"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tranches</w:t>
                            </w:r>
                            <w:proofErr w:type="gramEnd"/>
                            <w:r w:rsidRPr="00A82D03">
                              <w:rPr>
                                <w:rFonts w:ascii="Arial Narrow" w:hAnsi="Arial Narrow"/>
                                <w:b/>
                                <w:sz w:val="18"/>
                                <w:szCs w:val="18"/>
                              </w:rPr>
                              <w:t xml:space="preserve">  d’âges </w:t>
                            </w:r>
                          </w:p>
                          <w:p w:rsidR="00C04DF7" w:rsidRDefault="003211A0" w:rsidP="006E6224">
                            <w:pPr>
                              <w:tabs>
                                <w:tab w:val="left" w:pos="3075"/>
                              </w:tabs>
                              <w:spacing w:after="0"/>
                              <w:jc w:val="both"/>
                              <w:rPr>
                                <w:rFonts w:ascii="Arial Narrow" w:hAnsi="Arial Narrow"/>
                                <w:sz w:val="20"/>
                                <w:szCs w:val="20"/>
                              </w:rPr>
                            </w:pPr>
                            <w:r>
                              <w:rPr>
                                <w:noProof/>
                                <w:lang w:eastAsia="fr-FR"/>
                              </w:rPr>
                              <w:drawing>
                                <wp:inline distT="0" distB="0" distL="0" distR="0" wp14:anchorId="071E8394" wp14:editId="7D020925">
                                  <wp:extent cx="3299460" cy="1783080"/>
                                  <wp:effectExtent l="19050" t="19050" r="15240" b="26670"/>
                                  <wp:docPr id="25"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04DF7" w:rsidRDefault="00C04DF7" w:rsidP="006E6224">
                            <w:pPr>
                              <w:tabs>
                                <w:tab w:val="left" w:pos="3075"/>
                              </w:tabs>
                              <w:spacing w:after="0"/>
                              <w:jc w:val="both"/>
                              <w:rPr>
                                <w:rFonts w:ascii="Arial Narrow" w:hAnsi="Arial Narrow"/>
                                <w:sz w:val="20"/>
                                <w:szCs w:val="20"/>
                              </w:rPr>
                            </w:pPr>
                            <w:r w:rsidRPr="00A82D03">
                              <w:rPr>
                                <w:rFonts w:ascii="Arial Narrow" w:hAnsi="Arial Narrow"/>
                                <w:sz w:val="20"/>
                                <w:szCs w:val="20"/>
                              </w:rPr>
                              <w:t>La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294</w:t>
                            </w:r>
                            <w:r w:rsidRPr="002A6E09">
                              <w:rPr>
                                <w:rFonts w:ascii="Arial Narrow" w:hAnsi="Arial Narrow"/>
                                <w:color w:val="FF0000"/>
                                <w:sz w:val="20"/>
                                <w:szCs w:val="20"/>
                              </w:rPr>
                              <w:t xml:space="preserve"> </w:t>
                            </w:r>
                            <w:r w:rsidRPr="00A82D03">
                              <w:rPr>
                                <w:rFonts w:ascii="Arial Narrow" w:hAnsi="Arial Narrow"/>
                                <w:sz w:val="20"/>
                                <w:szCs w:val="20"/>
                              </w:rPr>
                              <w:t>ch</w:t>
                            </w:r>
                            <w:r>
                              <w:rPr>
                                <w:rFonts w:ascii="Arial Narrow" w:hAnsi="Arial Narrow"/>
                                <w:sz w:val="20"/>
                                <w:szCs w:val="20"/>
                              </w:rPr>
                              <w:t>efs créateurs d’entreprises au 3</w:t>
                            </w:r>
                            <w:r w:rsidRPr="00AC0611">
                              <w:rPr>
                                <w:rFonts w:ascii="Arial Narrow" w:hAnsi="Arial Narrow"/>
                                <w:sz w:val="20"/>
                                <w:szCs w:val="20"/>
                                <w:vertAlign w:val="superscript"/>
                              </w:rPr>
                              <w:t>ème</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w:t>
                            </w:r>
                            <w:r w:rsidRPr="00A82D03">
                              <w:rPr>
                                <w:rFonts w:ascii="Arial Narrow" w:hAnsi="Arial Narrow"/>
                                <w:sz w:val="20"/>
                                <w:szCs w:val="20"/>
                              </w:rPr>
                              <w:t xml:space="preserve"> que </w:t>
                            </w:r>
                            <w:r>
                              <w:rPr>
                                <w:rFonts w:ascii="Arial Narrow" w:hAnsi="Arial Narrow"/>
                                <w:sz w:val="20"/>
                                <w:szCs w:val="20"/>
                              </w:rPr>
                              <w:t xml:space="preserve">le nombre des chefs d’entreprises ayant  un âge qui varie entre 36-60 occupe une place importante par rapport aux autres tranches d’âge avec un effectif de 183 nouveaux chef d’entreprises, représentant 62,24% </w:t>
                            </w:r>
                            <w:r w:rsidRPr="00A82D03">
                              <w:rPr>
                                <w:rFonts w:ascii="Arial Narrow" w:hAnsi="Arial Narrow"/>
                                <w:sz w:val="20"/>
                                <w:szCs w:val="20"/>
                              </w:rPr>
                              <w:t>du total des unités économiques créées, suivie de  la tra</w:t>
                            </w:r>
                            <w:r>
                              <w:rPr>
                                <w:rFonts w:ascii="Arial Narrow" w:hAnsi="Arial Narrow"/>
                                <w:sz w:val="20"/>
                                <w:szCs w:val="20"/>
                              </w:rPr>
                              <w:t>nche d’âges de 18-35 ans avec 99</w:t>
                            </w:r>
                            <w:r w:rsidRPr="00A82D03">
                              <w:rPr>
                                <w:rFonts w:ascii="Arial Narrow" w:hAnsi="Arial Narrow"/>
                                <w:sz w:val="20"/>
                                <w:szCs w:val="20"/>
                              </w:rPr>
                              <w:t xml:space="preserve"> chefs d’entreprises,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33,67</w:t>
                            </w:r>
                            <w:r w:rsidRPr="00A82D03">
                              <w:rPr>
                                <w:rFonts w:ascii="Arial Narrow" w:hAnsi="Arial Narrow"/>
                                <w:sz w:val="20"/>
                                <w:szCs w:val="20"/>
                              </w:rPr>
                              <w:t>%.</w:t>
                            </w:r>
                          </w:p>
                          <w:p w:rsidR="00C04DF7" w:rsidRPr="007F4DD1" w:rsidRDefault="00C04DF7" w:rsidP="006E6224">
                            <w:pPr>
                              <w:tabs>
                                <w:tab w:val="left" w:pos="3075"/>
                              </w:tabs>
                              <w:spacing w:after="0"/>
                              <w:jc w:val="both"/>
                              <w:rPr>
                                <w:rFonts w:ascii="Arial Narrow" w:hAnsi="Arial Narrow"/>
                                <w:sz w:val="10"/>
                                <w:szCs w:val="10"/>
                              </w:rPr>
                            </w:pPr>
                          </w:p>
                          <w:p w:rsidR="00C04DF7" w:rsidRPr="00294CE5" w:rsidRDefault="00C04DF7"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Pr>
                                <w:rFonts w:ascii="Arial Narrow" w:hAnsi="Arial Narrow"/>
                                <w:b/>
                                <w:sz w:val="18"/>
                                <w:szCs w:val="18"/>
                              </w:rPr>
                              <w:t>294</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C04DF7" w:rsidRDefault="00C04DF7"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à</w:t>
                            </w:r>
                            <w:proofErr w:type="gramEnd"/>
                            <w:r w:rsidRPr="00294CE5">
                              <w:rPr>
                                <w:rFonts w:ascii="Arial Narrow" w:hAnsi="Arial Narrow"/>
                                <w:b/>
                                <w:sz w:val="18"/>
                                <w:szCs w:val="18"/>
                              </w:rPr>
                              <w:t xml:space="preserve"> Bangui</w:t>
                            </w:r>
                          </w:p>
                          <w:p w:rsidR="00C04DF7" w:rsidRPr="007003B1" w:rsidRDefault="00C04DF7"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403"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67"/>
                              <w:gridCol w:w="567"/>
                              <w:gridCol w:w="1292"/>
                            </w:tblGrid>
                            <w:tr w:rsidR="00C04DF7" w:rsidRPr="00294CE5" w:rsidTr="00627C3B">
                              <w:trPr>
                                <w:trHeight w:val="207"/>
                              </w:trPr>
                              <w:tc>
                                <w:tcPr>
                                  <w:tcW w:w="1276" w:type="dxa"/>
                                  <w:tcBorders>
                                    <w:top w:val="nil"/>
                                    <w:left w:val="nil"/>
                                    <w:bottom w:val="single" w:sz="8" w:space="0" w:color="auto"/>
                                    <w:right w:val="nil"/>
                                  </w:tcBorders>
                                  <w:noWrap/>
                                  <w:vAlign w:val="center"/>
                                  <w:hideMark/>
                                </w:tcPr>
                                <w:p w:rsidR="00C04DF7" w:rsidRPr="00294CE5" w:rsidRDefault="00C04DF7"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4" w:space="0" w:color="auto"/>
                                  </w:tcBorders>
                                  <w:vAlign w:val="bottom"/>
                                </w:tcPr>
                                <w:p w:rsidR="00C04DF7" w:rsidRPr="007F4DD1" w:rsidRDefault="00C04DF7" w:rsidP="00A02BF0">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3T16</w:t>
                                  </w:r>
                                </w:p>
                              </w:tc>
                              <w:tc>
                                <w:tcPr>
                                  <w:tcW w:w="567" w:type="dxa"/>
                                  <w:tcBorders>
                                    <w:top w:val="single" w:sz="4" w:space="0" w:color="auto"/>
                                    <w:left w:val="single" w:sz="4" w:space="0" w:color="auto"/>
                                    <w:bottom w:val="single" w:sz="4" w:space="0" w:color="auto"/>
                                    <w:right w:val="single" w:sz="4" w:space="0" w:color="auto"/>
                                  </w:tcBorders>
                                  <w:vAlign w:val="bottom"/>
                                </w:tcPr>
                                <w:p w:rsidR="00C04DF7" w:rsidRPr="007F4DD1" w:rsidRDefault="00C04DF7" w:rsidP="00A02BF0">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Default="00C04DF7" w:rsidP="00A02BF0">
                                  <w:pPr>
                                    <w:spacing w:after="0" w:line="240" w:lineRule="auto"/>
                                    <w:rPr>
                                      <w:rFonts w:ascii="Arial Narrow" w:hAnsi="Arial Narrow" w:cs="Calibri"/>
                                      <w:b/>
                                      <w:sz w:val="16"/>
                                      <w:szCs w:val="16"/>
                                      <w:lang w:eastAsia="fr-FR"/>
                                    </w:rPr>
                                  </w:pPr>
                                </w:p>
                                <w:p w:rsidR="00C04DF7" w:rsidRPr="007F4DD1" w:rsidRDefault="00C04DF7"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2T17</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Default="00C04DF7" w:rsidP="00A02BF0">
                                  <w:pPr>
                                    <w:spacing w:after="0" w:line="240" w:lineRule="auto"/>
                                    <w:rPr>
                                      <w:rFonts w:ascii="Arial Narrow" w:hAnsi="Arial Narrow" w:cs="Calibri"/>
                                      <w:b/>
                                      <w:sz w:val="16"/>
                                      <w:szCs w:val="16"/>
                                      <w:lang w:eastAsia="fr-FR"/>
                                    </w:rPr>
                                  </w:pPr>
                                </w:p>
                                <w:p w:rsidR="00C04DF7" w:rsidRPr="007F4DD1" w:rsidRDefault="00C04DF7"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3T17</w:t>
                                  </w:r>
                                </w:p>
                              </w:tc>
                              <w:tc>
                                <w:tcPr>
                                  <w:tcW w:w="567" w:type="dxa"/>
                                  <w:tcBorders>
                                    <w:top w:val="single" w:sz="4" w:space="0" w:color="auto"/>
                                    <w:left w:val="single" w:sz="4" w:space="0" w:color="auto"/>
                                    <w:bottom w:val="single" w:sz="4" w:space="0" w:color="auto"/>
                                    <w:right w:val="single" w:sz="4" w:space="0" w:color="auto"/>
                                  </w:tcBorders>
                                  <w:noWrap/>
                                  <w:vAlign w:val="bottom"/>
                                </w:tcPr>
                                <w:p w:rsidR="00C04DF7" w:rsidRPr="007F4DD1" w:rsidRDefault="00C04DF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4T17</w:t>
                                  </w:r>
                                </w:p>
                              </w:tc>
                              <w:tc>
                                <w:tcPr>
                                  <w:tcW w:w="1292" w:type="dxa"/>
                                  <w:tcBorders>
                                    <w:top w:val="single" w:sz="8" w:space="0" w:color="auto"/>
                                    <w:left w:val="single" w:sz="4" w:space="0" w:color="auto"/>
                                    <w:bottom w:val="single" w:sz="8" w:space="0" w:color="auto"/>
                                    <w:right w:val="single" w:sz="4" w:space="0" w:color="auto"/>
                                  </w:tcBorders>
                                  <w:noWrap/>
                                  <w:vAlign w:val="center"/>
                                </w:tcPr>
                                <w:p w:rsidR="00C04DF7" w:rsidRDefault="00C04DF7"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C04DF7" w:rsidRPr="007F4DD1" w:rsidRDefault="00C04DF7"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w:t>
                                  </w:r>
                                  <w:proofErr w:type="spellStart"/>
                                  <w:r w:rsidRPr="00294CE5">
                                    <w:rPr>
                                      <w:rFonts w:ascii="Arial Narrow" w:hAnsi="Arial Narrow" w:cs="Calibri"/>
                                      <w:sz w:val="18"/>
                                      <w:szCs w:val="18"/>
                                      <w:lang w:eastAsia="fr-FR"/>
                                    </w:rPr>
                                    <w:t>Ombella-M'poko</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32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27</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37</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22</w:t>
                                  </w:r>
                                </w:p>
                              </w:tc>
                              <w:tc>
                                <w:tcPr>
                                  <w:tcW w:w="1292" w:type="dxa"/>
                                  <w:vMerge w:val="restart"/>
                                  <w:tcBorders>
                                    <w:top w:val="nil"/>
                                    <w:left w:val="single" w:sz="4" w:space="0" w:color="auto"/>
                                    <w:bottom w:val="single" w:sz="8" w:space="0" w:color="000000"/>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proofErr w:type="spellStart"/>
                                  <w:r>
                                    <w:rPr>
                                      <w:rFonts w:ascii="Century" w:hAnsi="Century" w:cs="Calibri"/>
                                      <w:b/>
                                      <w:i/>
                                      <w:sz w:val="16"/>
                                      <w:szCs w:val="16"/>
                                      <w:lang w:eastAsia="fr-FR"/>
                                    </w:rPr>
                                    <w:t>Bimbo</w:t>
                                  </w:r>
                                  <w:proofErr w:type="spellEnd"/>
                                  <w:r>
                                    <w:rPr>
                                      <w:rFonts w:ascii="Century" w:hAnsi="Century" w:cs="Calibri"/>
                                      <w:b/>
                                      <w:i/>
                                      <w:sz w:val="16"/>
                                      <w:szCs w:val="16"/>
                                      <w:lang w:eastAsia="fr-FR"/>
                                    </w:rPr>
                                    <w:t xml:space="preserve"> n°1</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Lobaye</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04</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05</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Mambéré-Kadeï</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07</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23</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w:t>
                                  </w:r>
                                  <w:proofErr w:type="spellStart"/>
                                  <w:r w:rsidRPr="00294CE5">
                                    <w:rPr>
                                      <w:rFonts w:ascii="Arial Narrow" w:hAnsi="Arial Narrow" w:cs="Calibri"/>
                                      <w:sz w:val="18"/>
                                      <w:szCs w:val="18"/>
                                      <w:lang w:eastAsia="fr-FR"/>
                                    </w:rPr>
                                    <w:t>Mambéré</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1292" w:type="dxa"/>
                                  <w:vMerge/>
                                  <w:tcBorders>
                                    <w:left w:val="single" w:sz="4" w:space="0" w:color="auto"/>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w:t>
                                  </w:r>
                                  <w:proofErr w:type="spellStart"/>
                                  <w:r w:rsidRPr="00294CE5">
                                    <w:rPr>
                                      <w:rFonts w:ascii="Arial Narrow" w:hAnsi="Arial Narrow" w:cs="Calibri"/>
                                      <w:sz w:val="18"/>
                                      <w:szCs w:val="18"/>
                                      <w:lang w:eastAsia="fr-FR"/>
                                    </w:rPr>
                                    <w:t>Mbaéré</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C43FB3">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val="restart"/>
                                  <w:tcBorders>
                                    <w:top w:val="nil"/>
                                    <w:left w:val="single" w:sz="4" w:space="0" w:color="auto"/>
                                    <w:bottom w:val="single" w:sz="8" w:space="0" w:color="000000"/>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Ouham </w:t>
                                  </w:r>
                                  <w:proofErr w:type="spellStart"/>
                                  <w:r w:rsidRPr="00294CE5">
                                    <w:rPr>
                                      <w:rFonts w:ascii="Arial Narrow" w:hAnsi="Arial Narrow" w:cs="Calibri"/>
                                      <w:sz w:val="18"/>
                                      <w:szCs w:val="18"/>
                                      <w:lang w:eastAsia="fr-FR"/>
                                    </w:rPr>
                                    <w:t>Pendé</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06</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Ouaka</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Kémo</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w:t>
                                  </w:r>
                                  <w:proofErr w:type="spellStart"/>
                                  <w:r>
                                    <w:rPr>
                                      <w:rFonts w:ascii="Arial Narrow" w:hAnsi="Arial Narrow" w:cs="Calibri"/>
                                      <w:sz w:val="18"/>
                                      <w:szCs w:val="18"/>
                                      <w:lang w:eastAsia="fr-FR"/>
                                    </w:rPr>
                                    <w:t>Gribi</w:t>
                                  </w:r>
                                  <w:r w:rsidRPr="00294CE5">
                                    <w:rPr>
                                      <w:rFonts w:ascii="Arial Narrow" w:hAnsi="Arial Narrow" w:cs="Calibri"/>
                                      <w:sz w:val="18"/>
                                      <w:szCs w:val="18"/>
                                      <w:lang w:eastAsia="fr-FR"/>
                                    </w:rPr>
                                    <w:t>zi</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w:t>
                                  </w:r>
                                  <w:proofErr w:type="spellStart"/>
                                  <w:r w:rsidRPr="00294CE5">
                                    <w:rPr>
                                      <w:rFonts w:ascii="Arial Narrow" w:hAnsi="Arial Narrow" w:cs="Calibri"/>
                                      <w:sz w:val="18"/>
                                      <w:szCs w:val="18"/>
                                      <w:lang w:eastAsia="fr-FR"/>
                                    </w:rPr>
                                    <w:t>Bangoran</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Vakaga</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4" w:space="0" w:color="auto"/>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4" w:space="0" w:color="auto"/>
                                  </w:tcBorders>
                                  <w:shd w:val="clear" w:color="000000" w:fill="FFC000"/>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220</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w:t>
                                  </w:r>
                                  <w:r>
                                    <w:rPr>
                                      <w:rFonts w:ascii="Century" w:hAnsi="Century" w:cs="Calibri"/>
                                      <w:i/>
                                      <w:sz w:val="16"/>
                                      <w:szCs w:val="16"/>
                                      <w:lang w:eastAsia="fr-FR"/>
                                    </w:rPr>
                                    <w:t>40</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317</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290</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250</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C04DF7" w:rsidRPr="0017234C" w:rsidRDefault="00C04DF7"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C04DF7" w:rsidRPr="00294CE5" w:rsidTr="00B11F88">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C04DF7" w:rsidRPr="00294CE5" w:rsidRDefault="00C04DF7"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4" w:space="0" w:color="auto"/>
                                  </w:tcBorders>
                                  <w:shd w:val="clear" w:color="000000" w:fill="FFC000"/>
                                  <w:vAlign w:val="center"/>
                                </w:tcPr>
                                <w:p w:rsidR="00C04DF7" w:rsidRPr="0017234C" w:rsidRDefault="00C04DF7" w:rsidP="00B11F88">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269</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C04DF7" w:rsidRPr="0017234C" w:rsidRDefault="00C04DF7" w:rsidP="00B11F88">
                                  <w:pPr>
                                    <w:spacing w:after="0" w:line="240" w:lineRule="auto"/>
                                    <w:jc w:val="right"/>
                                    <w:rPr>
                                      <w:rFonts w:ascii="Arial Narrow" w:hAnsi="Arial Narrow" w:cs="Calibri"/>
                                      <w:b/>
                                      <w:sz w:val="18"/>
                                      <w:szCs w:val="18"/>
                                      <w:lang w:eastAsia="fr-FR"/>
                                    </w:rPr>
                                  </w:pPr>
                                  <w:r w:rsidRPr="0017234C">
                                    <w:rPr>
                                      <w:rFonts w:ascii="Arial Narrow" w:hAnsi="Arial Narrow" w:cs="Calibri"/>
                                      <w:b/>
                                      <w:sz w:val="18"/>
                                      <w:szCs w:val="18"/>
                                      <w:lang w:eastAsia="fr-FR"/>
                                    </w:rPr>
                                    <w:t>385</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C04DF7" w:rsidRPr="0017234C" w:rsidRDefault="00C04DF7" w:rsidP="00B11F88">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366</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C04DF7" w:rsidRPr="0017234C" w:rsidRDefault="00C04DF7" w:rsidP="00B11F88">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340</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C04DF7" w:rsidRPr="0017234C" w:rsidRDefault="00C04DF7" w:rsidP="005E481D">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294</w:t>
                                  </w:r>
                                </w:p>
                              </w:tc>
                            </w:tr>
                          </w:tbl>
                          <w:p w:rsidR="00C04DF7" w:rsidRPr="007F4DD1" w:rsidRDefault="00C04DF7" w:rsidP="00BE06E8">
                            <w:pPr>
                              <w:spacing w:after="0"/>
                              <w:rPr>
                                <w:sz w:val="10"/>
                                <w:szCs w:val="10"/>
                              </w:rPr>
                            </w:pPr>
                          </w:p>
                          <w:p w:rsidR="00C04DF7" w:rsidRPr="009A48FE" w:rsidRDefault="00C04DF7" w:rsidP="001A302B">
                            <w:pPr>
                              <w:spacing w:after="0"/>
                              <w:jc w:val="both"/>
                              <w:rPr>
                                <w:rFonts w:ascii="Arial Narrow" w:hAnsi="Arial Narrow"/>
                                <w:sz w:val="20"/>
                                <w:szCs w:val="20"/>
                                <w:lang w:eastAsia="fr-FR"/>
                              </w:rPr>
                            </w:pPr>
                            <w:r>
                              <w:rPr>
                                <w:rFonts w:ascii="Arial Narrow" w:hAnsi="Arial Narrow"/>
                                <w:sz w:val="20"/>
                                <w:szCs w:val="20"/>
                                <w:lang w:eastAsia="fr-FR"/>
                              </w:rPr>
                              <w:t>D’après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294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à Bangui, on dénombre</w:t>
                            </w:r>
                            <w:r w:rsidRPr="00294CE5">
                              <w:rPr>
                                <w:rFonts w:ascii="Arial Narrow" w:hAnsi="Arial Narrow"/>
                                <w:sz w:val="20"/>
                                <w:szCs w:val="20"/>
                                <w:lang w:eastAsia="fr-FR"/>
                              </w:rPr>
                              <w:t xml:space="preserve">  </w:t>
                            </w:r>
                            <w:r>
                              <w:rPr>
                                <w:rFonts w:ascii="Arial Narrow" w:hAnsi="Arial Narrow"/>
                                <w:sz w:val="20"/>
                                <w:szCs w:val="20"/>
                                <w:lang w:eastAsia="fr-FR"/>
                              </w:rPr>
                              <w:t>250</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localisées</w:t>
                            </w:r>
                            <w:r w:rsidRPr="00FA3208">
                              <w:rPr>
                                <w:rFonts w:ascii="Arial Narrow" w:hAnsi="Arial Narrow"/>
                                <w:sz w:val="20"/>
                                <w:szCs w:val="20"/>
                                <w:lang w:eastAsia="fr-FR"/>
                              </w:rPr>
                              <w:t xml:space="preserve"> </w:t>
                            </w:r>
                            <w:r>
                              <w:rPr>
                                <w:rFonts w:ascii="Arial Narrow" w:hAnsi="Arial Narrow"/>
                                <w:sz w:val="20"/>
                                <w:szCs w:val="20"/>
                                <w:lang w:eastAsia="fr-FR"/>
                              </w:rPr>
                              <w:t xml:space="preserve">dans les huit (8) arrondissements de la ville de </w:t>
                            </w:r>
                            <w:r w:rsidRPr="00294CE5">
                              <w:rPr>
                                <w:rFonts w:ascii="Arial Narrow" w:hAnsi="Arial Narrow"/>
                                <w:sz w:val="20"/>
                                <w:szCs w:val="20"/>
                                <w:lang w:eastAsia="fr-FR"/>
                              </w:rPr>
                              <w:t xml:space="preserve">Bangui, </w:t>
                            </w:r>
                            <w:r>
                              <w:rPr>
                                <w:rFonts w:ascii="Arial Narrow" w:hAnsi="Arial Narrow"/>
                                <w:sz w:val="20"/>
                                <w:szCs w:val="20"/>
                                <w:lang w:eastAsia="fr-FR"/>
                              </w:rPr>
                              <w:t>représentant</w:t>
                            </w:r>
                            <w:r w:rsidRPr="00294CE5">
                              <w:rPr>
                                <w:rFonts w:ascii="Arial Narrow" w:hAnsi="Arial Narrow"/>
                                <w:sz w:val="20"/>
                                <w:szCs w:val="20"/>
                                <w:lang w:eastAsia="fr-FR"/>
                              </w:rPr>
                              <w:t xml:space="preserve"> </w:t>
                            </w:r>
                            <w:r>
                              <w:rPr>
                                <w:rFonts w:ascii="Arial Narrow" w:hAnsi="Arial Narrow"/>
                                <w:sz w:val="20"/>
                                <w:szCs w:val="20"/>
                                <w:lang w:eastAsia="fr-FR"/>
                              </w:rPr>
                              <w:t>85,03</w:t>
                            </w:r>
                            <w:r w:rsidRPr="00294CE5">
                              <w:rPr>
                                <w:rFonts w:ascii="Arial Narrow" w:hAnsi="Arial Narrow"/>
                                <w:sz w:val="20"/>
                                <w:szCs w:val="20"/>
                                <w:lang w:eastAsia="fr-FR"/>
                              </w:rPr>
                              <w:t>%</w:t>
                            </w:r>
                            <w:r w:rsidRPr="00FE495B">
                              <w:rPr>
                                <w:rFonts w:ascii="Arial Narrow" w:hAnsi="Arial Narrow"/>
                                <w:sz w:val="20"/>
                                <w:szCs w:val="20"/>
                                <w:lang w:eastAsia="fr-FR"/>
                              </w:rPr>
                              <w:t xml:space="preserve"> </w:t>
                            </w:r>
                            <w:r>
                              <w:rPr>
                                <w:rFonts w:ascii="Arial Narrow" w:hAnsi="Arial Narrow"/>
                                <w:sz w:val="20"/>
                                <w:szCs w:val="20"/>
                                <w:lang w:eastAsia="fr-FR"/>
                              </w:rPr>
                              <w:t>contrairement au 3</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w:t>
                            </w:r>
                            <w:r w:rsidRPr="00A073BD">
                              <w:rPr>
                                <w:rFonts w:ascii="Arial Narrow" w:hAnsi="Arial Narrow"/>
                                <w:sz w:val="20"/>
                                <w:szCs w:val="20"/>
                                <w:lang w:eastAsia="fr-FR"/>
                              </w:rPr>
                              <w:t xml:space="preserve"> </w:t>
                            </w:r>
                            <w:r>
                              <w:rPr>
                                <w:rFonts w:ascii="Arial Narrow" w:hAnsi="Arial Narrow"/>
                                <w:sz w:val="20"/>
                                <w:szCs w:val="20"/>
                                <w:lang w:eastAsia="fr-FR"/>
                              </w:rPr>
                              <w:t>où le GUFE avait enregistré 290,</w:t>
                            </w:r>
                          </w:p>
                          <w:p w:rsidR="00C04DF7" w:rsidRPr="00294CE5" w:rsidRDefault="00C04DF7" w:rsidP="0012104E">
                            <w:pPr>
                              <w:spacing w:after="0"/>
                              <w:jc w:val="both"/>
                              <w:rPr>
                                <w:rFonts w:ascii="Arial Narrow" w:hAnsi="Arial Narrow"/>
                                <w:b/>
                                <w:sz w:val="18"/>
                                <w:szCs w:val="18"/>
                              </w:rPr>
                            </w:pPr>
                          </w:p>
                          <w:p w:rsidR="00C04DF7" w:rsidRPr="00294CE5" w:rsidRDefault="00C04DF7" w:rsidP="00BE06E8">
                            <w:pPr>
                              <w:jc w:val="both"/>
                              <w:rPr>
                                <w:sz w:val="20"/>
                                <w:szCs w:val="20"/>
                              </w:rPr>
                            </w:pPr>
                          </w:p>
                          <w:p w:rsidR="00C04DF7" w:rsidRPr="00294CE5" w:rsidRDefault="00C04DF7"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7" type="#_x0000_t202" style="position:absolute;margin-left:-52.85pt;margin-top:6.45pt;width:274.8pt;height:81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" fillcolor="window" stroked="f" strokeweight=".5pt">
                <v:textbox>
                  <w:txbxContent>
                    <w:p w:rsidR="00C04DF7" w:rsidRDefault="00C04DF7" w:rsidP="004E2E9B">
                      <w:pPr>
                        <w:tabs>
                          <w:tab w:val="left" w:pos="3075"/>
                        </w:tabs>
                        <w:spacing w:after="0"/>
                        <w:jc w:val="both"/>
                        <w:rPr>
                          <w:rFonts w:ascii="Arial Narrow" w:hAnsi="Arial Narrow"/>
                          <w:sz w:val="20"/>
                          <w:szCs w:val="20"/>
                        </w:rPr>
                      </w:pPr>
                    </w:p>
                    <w:p w:rsidR="00C04DF7" w:rsidRDefault="00C04DF7" w:rsidP="004E2E9B">
                      <w:pPr>
                        <w:tabs>
                          <w:tab w:val="left" w:pos="3075"/>
                        </w:tabs>
                        <w:spacing w:after="0"/>
                        <w:jc w:val="both"/>
                        <w:rPr>
                          <w:rFonts w:ascii="Arial Narrow" w:hAnsi="Arial Narrow"/>
                          <w:sz w:val="20"/>
                          <w:szCs w:val="20"/>
                        </w:rPr>
                      </w:pPr>
                      <w:r>
                        <w:rPr>
                          <w:rFonts w:ascii="Arial Narrow" w:hAnsi="Arial Narrow"/>
                          <w:sz w:val="20"/>
                          <w:szCs w:val="20"/>
                        </w:rPr>
                        <w:t xml:space="preserve">Cette baisse se fait ressentir  dans  tous les  secteurs d’activités. </w:t>
                      </w:r>
                    </w:p>
                    <w:p w:rsidR="00C04DF7" w:rsidRDefault="00C04DF7" w:rsidP="004E2E9B">
                      <w:pPr>
                        <w:tabs>
                          <w:tab w:val="left" w:pos="3075"/>
                        </w:tabs>
                        <w:spacing w:after="0"/>
                        <w:jc w:val="both"/>
                        <w:rPr>
                          <w:rFonts w:ascii="Arial Narrow" w:hAnsi="Arial Narrow"/>
                          <w:sz w:val="20"/>
                          <w:szCs w:val="20"/>
                        </w:rPr>
                      </w:pPr>
                    </w:p>
                    <w:p w:rsidR="00C04DF7" w:rsidRPr="00A82D03" w:rsidRDefault="00C04DF7"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 xml:space="preserve">des </w:t>
                      </w:r>
                      <w:r>
                        <w:rPr>
                          <w:rFonts w:ascii="Arial Narrow" w:hAnsi="Arial Narrow"/>
                          <w:b/>
                          <w:sz w:val="18"/>
                          <w:szCs w:val="18"/>
                        </w:rPr>
                        <w:t>294</w:t>
                      </w:r>
                      <w:r w:rsidRPr="00A82D03">
                        <w:rPr>
                          <w:rFonts w:ascii="Arial Narrow" w:hAnsi="Arial Narrow"/>
                          <w:b/>
                          <w:sz w:val="18"/>
                          <w:szCs w:val="18"/>
                        </w:rPr>
                        <w:t xml:space="preserve"> unités économiques créées par tranches    </w:t>
                      </w:r>
                    </w:p>
                    <w:p w:rsidR="00C04DF7" w:rsidRPr="00A82D03" w:rsidRDefault="00C04DF7"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d’âges</w:t>
                      </w:r>
                      <w:proofErr w:type="gramEnd"/>
                      <w:r w:rsidRPr="00A82D03">
                        <w:rPr>
                          <w:rFonts w:ascii="Arial Narrow" w:hAnsi="Arial Narrow"/>
                          <w:b/>
                          <w:sz w:val="18"/>
                          <w:szCs w:val="18"/>
                        </w:rPr>
                        <w:t xml:space="preserve"> et sexes</w:t>
                      </w:r>
                    </w:p>
                    <w:p w:rsidR="00C04DF7" w:rsidRPr="00A15DFB" w:rsidRDefault="00C04DF7"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C04DF7" w:rsidRPr="006E6224" w:rsidTr="009901B1">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C04DF7" w:rsidRPr="006E6224" w:rsidRDefault="00C04DF7"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C04DF7" w:rsidRDefault="00C04DF7" w:rsidP="009901B1">
                            <w:pPr>
                              <w:spacing w:after="0" w:line="240" w:lineRule="auto"/>
                              <w:suppressOverlap/>
                              <w:jc w:val="center"/>
                              <w:rPr>
                                <w:rFonts w:ascii="Arial Narrow" w:hAnsi="Arial Narrow" w:cs="Calibri"/>
                                <w:b/>
                                <w:bCs/>
                                <w:sz w:val="16"/>
                                <w:szCs w:val="16"/>
                                <w:lang w:eastAsia="fr-FR"/>
                              </w:rPr>
                            </w:pPr>
                          </w:p>
                          <w:p w:rsidR="00C04DF7" w:rsidRDefault="00C04DF7"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4T2016</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C04DF7" w:rsidRPr="00A82D03" w:rsidRDefault="00C04DF7" w:rsidP="009901B1">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C04DF7" w:rsidRPr="0090448C" w:rsidRDefault="00C04DF7" w:rsidP="009901B1">
                            <w:pPr>
                              <w:spacing w:after="0" w:line="240" w:lineRule="auto"/>
                              <w:suppressOverlap/>
                              <w:jc w:val="center"/>
                              <w:rPr>
                                <w:rFonts w:ascii="Arial Narrow" w:hAnsi="Arial Narrow" w:cs="Calibri"/>
                                <w:b/>
                                <w:bCs/>
                                <w:sz w:val="16"/>
                                <w:szCs w:val="16"/>
                                <w:lang w:eastAsia="fr-FR"/>
                              </w:rPr>
                            </w:pPr>
                          </w:p>
                          <w:p w:rsidR="00C04DF7" w:rsidRPr="0090448C" w:rsidRDefault="00C04DF7"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4T2017</w:t>
                            </w:r>
                          </w:p>
                        </w:tc>
                      </w:tr>
                      <w:tr w:rsidR="00C04DF7" w:rsidRPr="006E6224" w:rsidTr="009901B1">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C04DF7" w:rsidRPr="006E6224" w:rsidRDefault="00C04DF7" w:rsidP="009901B1">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C04DF7" w:rsidRPr="006E6224" w:rsidRDefault="00C04DF7"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C04DF7" w:rsidRPr="006E6224" w:rsidRDefault="00C04DF7" w:rsidP="009901B1">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C04DF7" w:rsidRPr="006E6224" w:rsidRDefault="00C04DF7" w:rsidP="009901B1">
                            <w:pPr>
                              <w:spacing w:after="0" w:line="240" w:lineRule="auto"/>
                              <w:suppressOverlap/>
                              <w:rPr>
                                <w:rFonts w:ascii="Arial Narrow" w:hAnsi="Arial Narrow" w:cs="Calibri"/>
                                <w:bCs/>
                                <w:sz w:val="16"/>
                                <w:szCs w:val="16"/>
                                <w:lang w:eastAsia="fr-FR"/>
                              </w:rPr>
                            </w:pPr>
                          </w:p>
                        </w:tc>
                      </w:tr>
                      <w:tr w:rsidR="00C04DF7" w:rsidRPr="006E6224" w:rsidTr="009901B1">
                        <w:trPr>
                          <w:trHeight w:val="74"/>
                          <w:jc w:val="center"/>
                        </w:trPr>
                        <w:tc>
                          <w:tcPr>
                            <w:tcW w:w="1404" w:type="dxa"/>
                            <w:vMerge w:val="restart"/>
                            <w:tcBorders>
                              <w:top w:val="nil"/>
                              <w:left w:val="single" w:sz="8" w:space="0" w:color="auto"/>
                              <w:right w:val="single" w:sz="4" w:space="0" w:color="auto"/>
                            </w:tcBorders>
                            <w:vAlign w:val="bottom"/>
                            <w:hideMark/>
                          </w:tcPr>
                          <w:p w:rsidR="00C04DF7" w:rsidRPr="00445684" w:rsidRDefault="00C04DF7" w:rsidP="009901B1">
                            <w:pPr>
                              <w:spacing w:after="0" w:line="240" w:lineRule="auto"/>
                              <w:suppressOverlap/>
                              <w:rPr>
                                <w:rFonts w:ascii="Arial Narrow" w:hAnsi="Arial Narrow" w:cs="Calibri"/>
                                <w:bCs/>
                                <w:sz w:val="8"/>
                                <w:szCs w:val="8"/>
                                <w:lang w:eastAsia="fr-FR"/>
                              </w:rPr>
                            </w:pPr>
                          </w:p>
                          <w:p w:rsidR="00C04DF7" w:rsidRDefault="00C04DF7"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0-35 ans</w:t>
                            </w:r>
                          </w:p>
                          <w:p w:rsidR="00C04DF7" w:rsidRPr="00445684" w:rsidRDefault="00C04DF7" w:rsidP="009901B1">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C04DF7" w:rsidRPr="00B3785C" w:rsidRDefault="00C04DF7"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30</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r>
                      <w:tr w:rsidR="00C04DF7" w:rsidRPr="006E6224" w:rsidTr="009901B1">
                        <w:trPr>
                          <w:trHeight w:val="74"/>
                          <w:jc w:val="center"/>
                        </w:trPr>
                        <w:tc>
                          <w:tcPr>
                            <w:tcW w:w="1404" w:type="dxa"/>
                            <w:vMerge/>
                            <w:tcBorders>
                              <w:left w:val="single" w:sz="8" w:space="0" w:color="auto"/>
                              <w:bottom w:val="single" w:sz="8" w:space="0" w:color="auto"/>
                              <w:right w:val="single" w:sz="4" w:space="0" w:color="auto"/>
                            </w:tcBorders>
                            <w:vAlign w:val="bottom"/>
                          </w:tcPr>
                          <w:p w:rsidR="00C04DF7" w:rsidRDefault="00C04DF7"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C04DF7" w:rsidRDefault="00C04DF7"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78</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95</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82</w:t>
                            </w:r>
                          </w:p>
                        </w:tc>
                      </w:tr>
                      <w:tr w:rsidR="00C04DF7" w:rsidRPr="006E6224" w:rsidTr="009901B1">
                        <w:trPr>
                          <w:trHeight w:val="169"/>
                          <w:jc w:val="center"/>
                        </w:trPr>
                        <w:tc>
                          <w:tcPr>
                            <w:tcW w:w="1404" w:type="dxa"/>
                            <w:tcBorders>
                              <w:top w:val="nil"/>
                              <w:left w:val="single" w:sz="8" w:space="0" w:color="auto"/>
                              <w:bottom w:val="nil"/>
                              <w:right w:val="single" w:sz="4" w:space="0" w:color="auto"/>
                            </w:tcBorders>
                            <w:vAlign w:val="bottom"/>
                            <w:hideMark/>
                          </w:tcPr>
                          <w:p w:rsidR="00C04DF7" w:rsidRPr="00B3785C" w:rsidRDefault="00C04DF7" w:rsidP="009901B1">
                            <w:pPr>
                              <w:spacing w:after="0" w:line="240" w:lineRule="auto"/>
                              <w:suppressOverlap/>
                              <w:rPr>
                                <w:rFonts w:ascii="Arial Narrow" w:hAnsi="Arial Narrow" w:cs="Calibri"/>
                                <w:bCs/>
                                <w:sz w:val="8"/>
                                <w:szCs w:val="8"/>
                                <w:lang w:eastAsia="fr-FR"/>
                              </w:rPr>
                            </w:pPr>
                          </w:p>
                          <w:p w:rsidR="00C04DF7" w:rsidRPr="00B3785C" w:rsidRDefault="00C04DF7"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36</w:t>
                            </w:r>
                            <w:r w:rsidRPr="00B3785C">
                              <w:rPr>
                                <w:rFonts w:ascii="Arial Narrow" w:hAnsi="Arial Narrow" w:cs="Calibri"/>
                                <w:bCs/>
                                <w:sz w:val="16"/>
                                <w:szCs w:val="16"/>
                                <w:lang w:eastAsia="fr-FR"/>
                              </w:rPr>
                              <w:t>-60 ans</w:t>
                            </w:r>
                          </w:p>
                        </w:tc>
                        <w:tc>
                          <w:tcPr>
                            <w:tcW w:w="786" w:type="dxa"/>
                            <w:tcBorders>
                              <w:top w:val="nil"/>
                              <w:left w:val="single" w:sz="4" w:space="0" w:color="auto"/>
                              <w:bottom w:val="nil"/>
                              <w:right w:val="single" w:sz="8" w:space="0" w:color="auto"/>
                            </w:tcBorders>
                            <w:vAlign w:val="bottom"/>
                          </w:tcPr>
                          <w:p w:rsidR="00C04DF7" w:rsidRPr="00B3785C" w:rsidRDefault="00C04DF7"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r>
                      <w:tr w:rsidR="00C04DF7" w:rsidRPr="006E6224" w:rsidTr="009901B1">
                        <w:trPr>
                          <w:trHeight w:val="147"/>
                          <w:jc w:val="center"/>
                        </w:trPr>
                        <w:tc>
                          <w:tcPr>
                            <w:tcW w:w="1404" w:type="dxa"/>
                            <w:tcBorders>
                              <w:top w:val="nil"/>
                              <w:left w:val="single" w:sz="8" w:space="0" w:color="auto"/>
                              <w:bottom w:val="nil"/>
                              <w:right w:val="single" w:sz="4" w:space="0" w:color="auto"/>
                            </w:tcBorders>
                            <w:vAlign w:val="bottom"/>
                          </w:tcPr>
                          <w:p w:rsidR="00C04DF7" w:rsidRPr="00B3785C" w:rsidRDefault="00C04DF7" w:rsidP="009901B1">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C04DF7" w:rsidRPr="00B3785C" w:rsidRDefault="00C04DF7"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101</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210</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173</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171</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147</w:t>
                            </w:r>
                          </w:p>
                        </w:tc>
                      </w:tr>
                      <w:tr w:rsidR="00C04DF7" w:rsidRPr="006E6224" w:rsidTr="009901B1">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C04DF7" w:rsidRPr="00445684" w:rsidRDefault="00C04DF7" w:rsidP="009901B1">
                            <w:pPr>
                              <w:spacing w:after="0" w:line="240" w:lineRule="auto"/>
                              <w:suppressOverlap/>
                              <w:rPr>
                                <w:rFonts w:ascii="Arial Narrow" w:hAnsi="Arial Narrow" w:cs="Calibri"/>
                                <w:bCs/>
                                <w:sz w:val="8"/>
                                <w:szCs w:val="8"/>
                                <w:lang w:eastAsia="fr-FR"/>
                              </w:rPr>
                            </w:pPr>
                          </w:p>
                          <w:p w:rsidR="00C04DF7" w:rsidRDefault="00C04DF7"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C04DF7" w:rsidRPr="00445684" w:rsidRDefault="00C04DF7" w:rsidP="009901B1">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C04DF7" w:rsidRPr="00B3785C" w:rsidRDefault="00C04DF7"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02</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08</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06</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r>
                      <w:tr w:rsidR="00C04DF7" w:rsidRPr="006E6224" w:rsidTr="009901B1">
                        <w:trPr>
                          <w:trHeight w:val="48"/>
                          <w:jc w:val="center"/>
                        </w:trPr>
                        <w:tc>
                          <w:tcPr>
                            <w:tcW w:w="1404" w:type="dxa"/>
                            <w:vMerge/>
                            <w:tcBorders>
                              <w:left w:val="single" w:sz="8" w:space="0" w:color="auto"/>
                              <w:bottom w:val="single" w:sz="8" w:space="0" w:color="auto"/>
                              <w:right w:val="single" w:sz="4" w:space="0" w:color="auto"/>
                            </w:tcBorders>
                            <w:vAlign w:val="bottom"/>
                          </w:tcPr>
                          <w:p w:rsidR="00C04DF7" w:rsidRDefault="00C04DF7"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C04DF7" w:rsidRDefault="00C04DF7"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13</w:t>
                            </w:r>
                          </w:p>
                        </w:tc>
                        <w:tc>
                          <w:tcPr>
                            <w:tcW w:w="585" w:type="dxa"/>
                            <w:tcBorders>
                              <w:top w:val="nil"/>
                              <w:left w:val="single" w:sz="4" w:space="0" w:color="auto"/>
                              <w:bottom w:val="single" w:sz="8" w:space="0" w:color="auto"/>
                              <w:right w:val="single" w:sz="8" w:space="0" w:color="auto"/>
                            </w:tcBorders>
                            <w:noWrap/>
                            <w:vAlign w:val="bottom"/>
                          </w:tcPr>
                          <w:p w:rsidR="00C04DF7" w:rsidRPr="00174E75"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20</w:t>
                            </w:r>
                          </w:p>
                        </w:tc>
                        <w:tc>
                          <w:tcPr>
                            <w:tcW w:w="585" w:type="dxa"/>
                            <w:tcBorders>
                              <w:top w:val="nil"/>
                              <w:left w:val="nil"/>
                              <w:bottom w:val="single" w:sz="8" w:space="0" w:color="auto"/>
                              <w:right w:val="single" w:sz="8" w:space="0" w:color="auto"/>
                            </w:tcBorders>
                            <w:noWrap/>
                            <w:vAlign w:val="bottom"/>
                          </w:tcPr>
                          <w:p w:rsidR="00C04DF7" w:rsidRPr="006E6224" w:rsidRDefault="00C04DF7" w:rsidP="00B11F88">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nil"/>
                              <w:left w:val="nil"/>
                              <w:bottom w:val="single" w:sz="8" w:space="0" w:color="auto"/>
                              <w:right w:val="single" w:sz="8" w:space="0" w:color="auto"/>
                            </w:tcBorders>
                            <w:noWrap/>
                            <w:vAlign w:val="bottom"/>
                          </w:tcPr>
                          <w:p w:rsidR="00C04DF7" w:rsidRPr="00000A8C" w:rsidRDefault="00C04DF7" w:rsidP="00B11F88">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585" w:type="dxa"/>
                            <w:tcBorders>
                              <w:top w:val="single" w:sz="4" w:space="0" w:color="auto"/>
                              <w:left w:val="single" w:sz="4" w:space="0" w:color="auto"/>
                              <w:bottom w:val="single" w:sz="4" w:space="0" w:color="auto"/>
                              <w:right w:val="single" w:sz="4" w:space="0" w:color="auto"/>
                            </w:tcBorders>
                            <w:vAlign w:val="bottom"/>
                          </w:tcPr>
                          <w:p w:rsidR="00C04DF7" w:rsidRPr="00000A8C" w:rsidRDefault="00C04DF7"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r>
                      <w:tr w:rsidR="00C04DF7" w:rsidRPr="006E6224" w:rsidTr="009901B1">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C04DF7" w:rsidRPr="00B3785C" w:rsidRDefault="00C04DF7" w:rsidP="009901B1">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C04DF7" w:rsidRPr="006C3963" w:rsidRDefault="00C04DF7" w:rsidP="00B11F88">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269</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C04DF7" w:rsidRPr="006C3963" w:rsidRDefault="00C04DF7" w:rsidP="00B11F88">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386</w:t>
                            </w:r>
                          </w:p>
                        </w:tc>
                        <w:tc>
                          <w:tcPr>
                            <w:tcW w:w="585" w:type="dxa"/>
                            <w:tcBorders>
                              <w:top w:val="nil"/>
                              <w:left w:val="nil"/>
                              <w:bottom w:val="single" w:sz="8" w:space="0" w:color="auto"/>
                              <w:right w:val="single" w:sz="8" w:space="0" w:color="auto"/>
                            </w:tcBorders>
                            <w:shd w:val="clear" w:color="auto" w:fill="FFC000"/>
                            <w:noWrap/>
                            <w:vAlign w:val="bottom"/>
                          </w:tcPr>
                          <w:p w:rsidR="00C04DF7" w:rsidRPr="006C3963" w:rsidRDefault="00C04DF7" w:rsidP="005E481D">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366</w:t>
                            </w:r>
                          </w:p>
                        </w:tc>
                        <w:tc>
                          <w:tcPr>
                            <w:tcW w:w="585" w:type="dxa"/>
                            <w:tcBorders>
                              <w:top w:val="nil"/>
                              <w:left w:val="nil"/>
                              <w:bottom w:val="single" w:sz="8" w:space="0" w:color="auto"/>
                              <w:right w:val="single" w:sz="8" w:space="0" w:color="auto"/>
                            </w:tcBorders>
                            <w:shd w:val="clear" w:color="auto" w:fill="FFC000"/>
                            <w:noWrap/>
                            <w:vAlign w:val="bottom"/>
                          </w:tcPr>
                          <w:p w:rsidR="00C04DF7" w:rsidRPr="006C3963" w:rsidRDefault="00C04DF7" w:rsidP="009901B1">
                            <w:pPr>
                              <w:spacing w:after="0" w:line="240" w:lineRule="auto"/>
                              <w:suppressOverlap/>
                              <w:jc w:val="right"/>
                              <w:rPr>
                                <w:rFonts w:ascii="Arial Narrow" w:hAnsi="Arial Narrow" w:cs="Calibri"/>
                                <w:b/>
                                <w:bCs/>
                                <w:sz w:val="16"/>
                                <w:szCs w:val="16"/>
                                <w:lang w:eastAsia="fr-FR"/>
                              </w:rPr>
                            </w:pPr>
                            <w:r>
                              <w:rPr>
                                <w:rFonts w:ascii="Century" w:hAnsi="Century" w:cs="Calibri"/>
                                <w:b/>
                                <w:bCs/>
                                <w:sz w:val="14"/>
                                <w:szCs w:val="14"/>
                                <w:lang w:eastAsia="fr-FR"/>
                              </w:rPr>
                              <w:t>340</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C04DF7" w:rsidRPr="00000A8C" w:rsidRDefault="00C04DF7" w:rsidP="009901B1">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294</w:t>
                            </w:r>
                          </w:p>
                        </w:tc>
                      </w:tr>
                    </w:tbl>
                    <w:p w:rsidR="00C04DF7" w:rsidRDefault="00C04DF7" w:rsidP="00445684">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C04DF7" w:rsidRDefault="00C04DF7" w:rsidP="00445684">
                      <w:pPr>
                        <w:tabs>
                          <w:tab w:val="left" w:pos="3075"/>
                        </w:tabs>
                        <w:spacing w:after="0"/>
                        <w:ind w:left="709" w:hanging="709"/>
                        <w:rPr>
                          <w:rFonts w:ascii="Arial Narrow" w:hAnsi="Arial Narrow"/>
                          <w:b/>
                          <w:sz w:val="18"/>
                          <w:szCs w:val="18"/>
                          <w:u w:val="single"/>
                        </w:rPr>
                      </w:pPr>
                    </w:p>
                    <w:p w:rsidR="00C04DF7" w:rsidRPr="00A82D03" w:rsidRDefault="00C04DF7"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C04DF7" w:rsidRDefault="00C04DF7"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w:t>
                      </w:r>
                      <w:proofErr w:type="gramStart"/>
                      <w:r w:rsidRPr="00A82D03">
                        <w:rPr>
                          <w:rFonts w:ascii="Arial Narrow" w:hAnsi="Arial Narrow"/>
                          <w:b/>
                          <w:sz w:val="18"/>
                          <w:szCs w:val="18"/>
                        </w:rPr>
                        <w:t>tranches</w:t>
                      </w:r>
                      <w:proofErr w:type="gramEnd"/>
                      <w:r w:rsidRPr="00A82D03">
                        <w:rPr>
                          <w:rFonts w:ascii="Arial Narrow" w:hAnsi="Arial Narrow"/>
                          <w:b/>
                          <w:sz w:val="18"/>
                          <w:szCs w:val="18"/>
                        </w:rPr>
                        <w:t xml:space="preserve">  d’âges </w:t>
                      </w:r>
                    </w:p>
                    <w:p w:rsidR="00C04DF7" w:rsidRDefault="003211A0" w:rsidP="006E6224">
                      <w:pPr>
                        <w:tabs>
                          <w:tab w:val="left" w:pos="3075"/>
                        </w:tabs>
                        <w:spacing w:after="0"/>
                        <w:jc w:val="both"/>
                        <w:rPr>
                          <w:rFonts w:ascii="Arial Narrow" w:hAnsi="Arial Narrow"/>
                          <w:sz w:val="20"/>
                          <w:szCs w:val="20"/>
                        </w:rPr>
                      </w:pPr>
                      <w:r>
                        <w:rPr>
                          <w:noProof/>
                          <w:lang w:eastAsia="fr-FR"/>
                        </w:rPr>
                        <w:drawing>
                          <wp:inline distT="0" distB="0" distL="0" distR="0" wp14:anchorId="071E8394" wp14:editId="7D020925">
                            <wp:extent cx="3299460" cy="1783080"/>
                            <wp:effectExtent l="19050" t="19050" r="15240" b="26670"/>
                            <wp:docPr id="25"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04DF7" w:rsidRDefault="00C04DF7" w:rsidP="006E6224">
                      <w:pPr>
                        <w:tabs>
                          <w:tab w:val="left" w:pos="3075"/>
                        </w:tabs>
                        <w:spacing w:after="0"/>
                        <w:jc w:val="both"/>
                        <w:rPr>
                          <w:rFonts w:ascii="Arial Narrow" w:hAnsi="Arial Narrow"/>
                          <w:sz w:val="20"/>
                          <w:szCs w:val="20"/>
                        </w:rPr>
                      </w:pPr>
                      <w:r w:rsidRPr="00A82D03">
                        <w:rPr>
                          <w:rFonts w:ascii="Arial Narrow" w:hAnsi="Arial Narrow"/>
                          <w:sz w:val="20"/>
                          <w:szCs w:val="20"/>
                        </w:rPr>
                        <w:t>La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294</w:t>
                      </w:r>
                      <w:r w:rsidRPr="002A6E09">
                        <w:rPr>
                          <w:rFonts w:ascii="Arial Narrow" w:hAnsi="Arial Narrow"/>
                          <w:color w:val="FF0000"/>
                          <w:sz w:val="20"/>
                          <w:szCs w:val="20"/>
                        </w:rPr>
                        <w:t xml:space="preserve"> </w:t>
                      </w:r>
                      <w:r w:rsidRPr="00A82D03">
                        <w:rPr>
                          <w:rFonts w:ascii="Arial Narrow" w:hAnsi="Arial Narrow"/>
                          <w:sz w:val="20"/>
                          <w:szCs w:val="20"/>
                        </w:rPr>
                        <w:t>ch</w:t>
                      </w:r>
                      <w:r>
                        <w:rPr>
                          <w:rFonts w:ascii="Arial Narrow" w:hAnsi="Arial Narrow"/>
                          <w:sz w:val="20"/>
                          <w:szCs w:val="20"/>
                        </w:rPr>
                        <w:t>efs créateurs d’entreprises au 3</w:t>
                      </w:r>
                      <w:r w:rsidRPr="00AC0611">
                        <w:rPr>
                          <w:rFonts w:ascii="Arial Narrow" w:hAnsi="Arial Narrow"/>
                          <w:sz w:val="20"/>
                          <w:szCs w:val="20"/>
                          <w:vertAlign w:val="superscript"/>
                        </w:rPr>
                        <w:t>ème</w:t>
                      </w:r>
                      <w:r>
                        <w:rPr>
                          <w:rFonts w:ascii="Arial Narrow" w:hAnsi="Arial Narrow"/>
                          <w:sz w:val="20"/>
                          <w:szCs w:val="20"/>
                        </w:rPr>
                        <w:t xml:space="preserve">  trimestre 2017</w:t>
                      </w:r>
                      <w:r w:rsidRPr="00A82D03">
                        <w:rPr>
                          <w:rFonts w:ascii="Arial Narrow" w:hAnsi="Arial Narrow"/>
                          <w:sz w:val="20"/>
                          <w:szCs w:val="20"/>
                        </w:rPr>
                        <w:t xml:space="preserve">, </w:t>
                      </w:r>
                      <w:r>
                        <w:rPr>
                          <w:rFonts w:ascii="Arial Narrow" w:hAnsi="Arial Narrow"/>
                          <w:sz w:val="20"/>
                          <w:szCs w:val="20"/>
                        </w:rPr>
                        <w:t>montre</w:t>
                      </w:r>
                      <w:r w:rsidRPr="00A82D03">
                        <w:rPr>
                          <w:rFonts w:ascii="Arial Narrow" w:hAnsi="Arial Narrow"/>
                          <w:sz w:val="20"/>
                          <w:szCs w:val="20"/>
                        </w:rPr>
                        <w:t xml:space="preserve"> que </w:t>
                      </w:r>
                      <w:r>
                        <w:rPr>
                          <w:rFonts w:ascii="Arial Narrow" w:hAnsi="Arial Narrow"/>
                          <w:sz w:val="20"/>
                          <w:szCs w:val="20"/>
                        </w:rPr>
                        <w:t xml:space="preserve">le nombre des chefs d’entreprises ayant  un âge qui varie entre 36-60 occupe une place importante par rapport aux autres tranches d’âge avec un effectif de 183 nouveaux chef d’entreprises, représentant 62,24% </w:t>
                      </w:r>
                      <w:r w:rsidRPr="00A82D03">
                        <w:rPr>
                          <w:rFonts w:ascii="Arial Narrow" w:hAnsi="Arial Narrow"/>
                          <w:sz w:val="20"/>
                          <w:szCs w:val="20"/>
                        </w:rPr>
                        <w:t>du total des unités économiques créées, suivie de  la tra</w:t>
                      </w:r>
                      <w:r>
                        <w:rPr>
                          <w:rFonts w:ascii="Arial Narrow" w:hAnsi="Arial Narrow"/>
                          <w:sz w:val="20"/>
                          <w:szCs w:val="20"/>
                        </w:rPr>
                        <w:t>nche d’âges de 18-35 ans avec 99</w:t>
                      </w:r>
                      <w:r w:rsidRPr="00A82D03">
                        <w:rPr>
                          <w:rFonts w:ascii="Arial Narrow" w:hAnsi="Arial Narrow"/>
                          <w:sz w:val="20"/>
                          <w:szCs w:val="20"/>
                        </w:rPr>
                        <w:t xml:space="preserve"> chefs d’entreprises,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33,67</w:t>
                      </w:r>
                      <w:r w:rsidRPr="00A82D03">
                        <w:rPr>
                          <w:rFonts w:ascii="Arial Narrow" w:hAnsi="Arial Narrow"/>
                          <w:sz w:val="20"/>
                          <w:szCs w:val="20"/>
                        </w:rPr>
                        <w:t>%.</w:t>
                      </w:r>
                    </w:p>
                    <w:p w:rsidR="00C04DF7" w:rsidRPr="007F4DD1" w:rsidRDefault="00C04DF7" w:rsidP="006E6224">
                      <w:pPr>
                        <w:tabs>
                          <w:tab w:val="left" w:pos="3075"/>
                        </w:tabs>
                        <w:spacing w:after="0"/>
                        <w:jc w:val="both"/>
                        <w:rPr>
                          <w:rFonts w:ascii="Arial Narrow" w:hAnsi="Arial Narrow"/>
                          <w:sz w:val="10"/>
                          <w:szCs w:val="10"/>
                        </w:rPr>
                      </w:pPr>
                    </w:p>
                    <w:p w:rsidR="00C04DF7" w:rsidRPr="00294CE5" w:rsidRDefault="00C04DF7"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Pr>
                          <w:rFonts w:ascii="Arial Narrow" w:hAnsi="Arial Narrow"/>
                          <w:b/>
                          <w:sz w:val="18"/>
                          <w:szCs w:val="18"/>
                        </w:rPr>
                        <w:t>294</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C04DF7" w:rsidRDefault="00C04DF7"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w:t>
                      </w:r>
                      <w:proofErr w:type="gramStart"/>
                      <w:r w:rsidRPr="00294CE5">
                        <w:rPr>
                          <w:rFonts w:ascii="Arial Narrow" w:hAnsi="Arial Narrow"/>
                          <w:b/>
                          <w:sz w:val="18"/>
                          <w:szCs w:val="18"/>
                        </w:rPr>
                        <w:t>à</w:t>
                      </w:r>
                      <w:proofErr w:type="gramEnd"/>
                      <w:r w:rsidRPr="00294CE5">
                        <w:rPr>
                          <w:rFonts w:ascii="Arial Narrow" w:hAnsi="Arial Narrow"/>
                          <w:b/>
                          <w:sz w:val="18"/>
                          <w:szCs w:val="18"/>
                        </w:rPr>
                        <w:t xml:space="preserve"> Bangui</w:t>
                      </w:r>
                    </w:p>
                    <w:p w:rsidR="00C04DF7" w:rsidRPr="007003B1" w:rsidRDefault="00C04DF7"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403"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67"/>
                        <w:gridCol w:w="567"/>
                        <w:gridCol w:w="1292"/>
                      </w:tblGrid>
                      <w:tr w:rsidR="00C04DF7" w:rsidRPr="00294CE5" w:rsidTr="00627C3B">
                        <w:trPr>
                          <w:trHeight w:val="207"/>
                        </w:trPr>
                        <w:tc>
                          <w:tcPr>
                            <w:tcW w:w="1276" w:type="dxa"/>
                            <w:tcBorders>
                              <w:top w:val="nil"/>
                              <w:left w:val="nil"/>
                              <w:bottom w:val="single" w:sz="8" w:space="0" w:color="auto"/>
                              <w:right w:val="nil"/>
                            </w:tcBorders>
                            <w:noWrap/>
                            <w:vAlign w:val="center"/>
                            <w:hideMark/>
                          </w:tcPr>
                          <w:p w:rsidR="00C04DF7" w:rsidRPr="00294CE5" w:rsidRDefault="00C04DF7"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4" w:space="0" w:color="auto"/>
                            </w:tcBorders>
                            <w:vAlign w:val="bottom"/>
                          </w:tcPr>
                          <w:p w:rsidR="00C04DF7" w:rsidRPr="007F4DD1" w:rsidRDefault="00C04DF7" w:rsidP="00A02BF0">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3T16</w:t>
                            </w:r>
                          </w:p>
                        </w:tc>
                        <w:tc>
                          <w:tcPr>
                            <w:tcW w:w="567" w:type="dxa"/>
                            <w:tcBorders>
                              <w:top w:val="single" w:sz="4" w:space="0" w:color="auto"/>
                              <w:left w:val="single" w:sz="4" w:space="0" w:color="auto"/>
                              <w:bottom w:val="single" w:sz="4" w:space="0" w:color="auto"/>
                              <w:right w:val="single" w:sz="4" w:space="0" w:color="auto"/>
                            </w:tcBorders>
                            <w:vAlign w:val="bottom"/>
                          </w:tcPr>
                          <w:p w:rsidR="00C04DF7" w:rsidRPr="007F4DD1" w:rsidRDefault="00C04DF7" w:rsidP="00A02BF0">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1T17</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Default="00C04DF7" w:rsidP="00A02BF0">
                            <w:pPr>
                              <w:spacing w:after="0" w:line="240" w:lineRule="auto"/>
                              <w:rPr>
                                <w:rFonts w:ascii="Arial Narrow" w:hAnsi="Arial Narrow" w:cs="Calibri"/>
                                <w:b/>
                                <w:sz w:val="16"/>
                                <w:szCs w:val="16"/>
                                <w:lang w:eastAsia="fr-FR"/>
                              </w:rPr>
                            </w:pPr>
                          </w:p>
                          <w:p w:rsidR="00C04DF7" w:rsidRPr="007F4DD1" w:rsidRDefault="00C04DF7"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2T17</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Default="00C04DF7" w:rsidP="00A02BF0">
                            <w:pPr>
                              <w:spacing w:after="0" w:line="240" w:lineRule="auto"/>
                              <w:rPr>
                                <w:rFonts w:ascii="Arial Narrow" w:hAnsi="Arial Narrow" w:cs="Calibri"/>
                                <w:b/>
                                <w:sz w:val="16"/>
                                <w:szCs w:val="16"/>
                                <w:lang w:eastAsia="fr-FR"/>
                              </w:rPr>
                            </w:pPr>
                          </w:p>
                          <w:p w:rsidR="00C04DF7" w:rsidRPr="007F4DD1" w:rsidRDefault="00C04DF7"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3T17</w:t>
                            </w:r>
                          </w:p>
                        </w:tc>
                        <w:tc>
                          <w:tcPr>
                            <w:tcW w:w="567" w:type="dxa"/>
                            <w:tcBorders>
                              <w:top w:val="single" w:sz="4" w:space="0" w:color="auto"/>
                              <w:left w:val="single" w:sz="4" w:space="0" w:color="auto"/>
                              <w:bottom w:val="single" w:sz="4" w:space="0" w:color="auto"/>
                              <w:right w:val="single" w:sz="4" w:space="0" w:color="auto"/>
                            </w:tcBorders>
                            <w:noWrap/>
                            <w:vAlign w:val="bottom"/>
                          </w:tcPr>
                          <w:p w:rsidR="00C04DF7" w:rsidRPr="007F4DD1" w:rsidRDefault="00C04DF7"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4T17</w:t>
                            </w:r>
                          </w:p>
                        </w:tc>
                        <w:tc>
                          <w:tcPr>
                            <w:tcW w:w="1292" w:type="dxa"/>
                            <w:tcBorders>
                              <w:top w:val="single" w:sz="8" w:space="0" w:color="auto"/>
                              <w:left w:val="single" w:sz="4" w:space="0" w:color="auto"/>
                              <w:bottom w:val="single" w:sz="8" w:space="0" w:color="auto"/>
                              <w:right w:val="single" w:sz="4" w:space="0" w:color="auto"/>
                            </w:tcBorders>
                            <w:noWrap/>
                            <w:vAlign w:val="center"/>
                          </w:tcPr>
                          <w:p w:rsidR="00C04DF7" w:rsidRDefault="00C04DF7"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C04DF7" w:rsidRPr="007F4DD1" w:rsidRDefault="00C04DF7"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w:t>
                            </w:r>
                            <w:proofErr w:type="spellStart"/>
                            <w:r w:rsidRPr="00294CE5">
                              <w:rPr>
                                <w:rFonts w:ascii="Arial Narrow" w:hAnsi="Arial Narrow" w:cs="Calibri"/>
                                <w:sz w:val="18"/>
                                <w:szCs w:val="18"/>
                                <w:lang w:eastAsia="fr-FR"/>
                              </w:rPr>
                              <w:t>Ombella-M'poko</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32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27</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37</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22</w:t>
                            </w:r>
                          </w:p>
                        </w:tc>
                        <w:tc>
                          <w:tcPr>
                            <w:tcW w:w="1292" w:type="dxa"/>
                            <w:vMerge w:val="restart"/>
                            <w:tcBorders>
                              <w:top w:val="nil"/>
                              <w:left w:val="single" w:sz="4" w:space="0" w:color="auto"/>
                              <w:bottom w:val="single" w:sz="8" w:space="0" w:color="000000"/>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proofErr w:type="spellStart"/>
                            <w:r>
                              <w:rPr>
                                <w:rFonts w:ascii="Century" w:hAnsi="Century" w:cs="Calibri"/>
                                <w:b/>
                                <w:i/>
                                <w:sz w:val="16"/>
                                <w:szCs w:val="16"/>
                                <w:lang w:eastAsia="fr-FR"/>
                              </w:rPr>
                              <w:t>Bimbo</w:t>
                            </w:r>
                            <w:proofErr w:type="spellEnd"/>
                            <w:r>
                              <w:rPr>
                                <w:rFonts w:ascii="Century" w:hAnsi="Century" w:cs="Calibri"/>
                                <w:b/>
                                <w:i/>
                                <w:sz w:val="16"/>
                                <w:szCs w:val="16"/>
                                <w:lang w:eastAsia="fr-FR"/>
                              </w:rPr>
                              <w:t xml:space="preserve"> n°1</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Lobaye</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04</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05</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Mambéré-Kadeï</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07</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23</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w:t>
                            </w:r>
                            <w:proofErr w:type="spellStart"/>
                            <w:r w:rsidRPr="00294CE5">
                              <w:rPr>
                                <w:rFonts w:ascii="Arial Narrow" w:hAnsi="Arial Narrow" w:cs="Calibri"/>
                                <w:sz w:val="18"/>
                                <w:szCs w:val="18"/>
                                <w:lang w:eastAsia="fr-FR"/>
                              </w:rPr>
                              <w:t>Mambéré</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1292" w:type="dxa"/>
                            <w:vMerge/>
                            <w:tcBorders>
                              <w:left w:val="single" w:sz="4" w:space="0" w:color="auto"/>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w:t>
                            </w:r>
                            <w:proofErr w:type="spellStart"/>
                            <w:r w:rsidRPr="00294CE5">
                              <w:rPr>
                                <w:rFonts w:ascii="Arial Narrow" w:hAnsi="Arial Narrow" w:cs="Calibri"/>
                                <w:sz w:val="18"/>
                                <w:szCs w:val="18"/>
                                <w:lang w:eastAsia="fr-FR"/>
                              </w:rPr>
                              <w:t>Mbaéré</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C43FB3">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val="restart"/>
                            <w:tcBorders>
                              <w:top w:val="nil"/>
                              <w:left w:val="single" w:sz="4" w:space="0" w:color="auto"/>
                              <w:bottom w:val="single" w:sz="8" w:space="0" w:color="000000"/>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Ouham </w:t>
                            </w:r>
                            <w:proofErr w:type="spellStart"/>
                            <w:r w:rsidRPr="00294CE5">
                              <w:rPr>
                                <w:rFonts w:ascii="Arial Narrow" w:hAnsi="Arial Narrow" w:cs="Calibri"/>
                                <w:sz w:val="18"/>
                                <w:szCs w:val="18"/>
                                <w:lang w:eastAsia="fr-FR"/>
                              </w:rPr>
                              <w:t>Pendé</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06</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Ouaka</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Kémo</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w:t>
                            </w:r>
                            <w:proofErr w:type="spellStart"/>
                            <w:r>
                              <w:rPr>
                                <w:rFonts w:ascii="Arial Narrow" w:hAnsi="Arial Narrow" w:cs="Calibri"/>
                                <w:sz w:val="18"/>
                                <w:szCs w:val="18"/>
                                <w:lang w:eastAsia="fr-FR"/>
                              </w:rPr>
                              <w:t>Gribi</w:t>
                            </w:r>
                            <w:r w:rsidRPr="00294CE5">
                              <w:rPr>
                                <w:rFonts w:ascii="Arial Narrow" w:hAnsi="Arial Narrow" w:cs="Calibri"/>
                                <w:sz w:val="18"/>
                                <w:szCs w:val="18"/>
                                <w:lang w:eastAsia="fr-FR"/>
                              </w:rPr>
                              <w:t>zi</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w:t>
                            </w:r>
                            <w:proofErr w:type="spellStart"/>
                            <w:r w:rsidRPr="00294CE5">
                              <w:rPr>
                                <w:rFonts w:ascii="Arial Narrow" w:hAnsi="Arial Narrow" w:cs="Calibri"/>
                                <w:sz w:val="18"/>
                                <w:szCs w:val="18"/>
                                <w:lang w:eastAsia="fr-FR"/>
                              </w:rPr>
                              <w:t>Bangoran</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proofErr w:type="spellStart"/>
                            <w:r w:rsidRPr="00294CE5">
                              <w:rPr>
                                <w:rFonts w:ascii="Arial Narrow" w:hAnsi="Arial Narrow" w:cs="Calibri"/>
                                <w:sz w:val="18"/>
                                <w:szCs w:val="18"/>
                                <w:lang w:eastAsia="fr-FR"/>
                              </w:rPr>
                              <w:t>Vakaga</w:t>
                            </w:r>
                            <w:proofErr w:type="spellEnd"/>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C04DF7" w:rsidRPr="00326FF6" w:rsidRDefault="00C04DF7"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4" w:space="0" w:color="auto"/>
                              <w:right w:val="single" w:sz="4" w:space="0" w:color="auto"/>
                            </w:tcBorders>
                            <w:vAlign w:val="center"/>
                          </w:tcPr>
                          <w:p w:rsidR="00C04DF7" w:rsidRPr="00326FF6" w:rsidRDefault="00C04DF7" w:rsidP="00903D34">
                            <w:pPr>
                              <w:spacing w:after="0" w:line="240" w:lineRule="auto"/>
                              <w:rPr>
                                <w:rFonts w:ascii="Century" w:hAnsi="Century" w:cs="Calibri"/>
                                <w:b/>
                                <w:i/>
                                <w:sz w:val="16"/>
                                <w:szCs w:val="16"/>
                                <w:lang w:eastAsia="fr-FR"/>
                              </w:rPr>
                            </w:pPr>
                          </w:p>
                        </w:tc>
                      </w:tr>
                      <w:tr w:rsidR="00C04DF7" w:rsidRPr="00294CE5" w:rsidTr="00B11F88">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C04DF7" w:rsidRPr="00294CE5" w:rsidRDefault="00C04DF7"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4" w:space="0" w:color="auto"/>
                            </w:tcBorders>
                            <w:shd w:val="clear" w:color="000000" w:fill="FFC000"/>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sidRPr="0017234C">
                              <w:rPr>
                                <w:rFonts w:ascii="Arial Narrow" w:hAnsi="Arial Narrow" w:cs="Calibri"/>
                                <w:bCs/>
                                <w:sz w:val="18"/>
                                <w:szCs w:val="18"/>
                                <w:lang w:eastAsia="fr-FR"/>
                              </w:rPr>
                              <w:t>220</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C04DF7" w:rsidRPr="0017234C" w:rsidRDefault="00C04DF7" w:rsidP="00B11F88">
                            <w:pPr>
                              <w:spacing w:after="0" w:line="240" w:lineRule="auto"/>
                              <w:jc w:val="right"/>
                              <w:rPr>
                                <w:rFonts w:ascii="Century" w:hAnsi="Century" w:cs="Calibri"/>
                                <w:i/>
                                <w:sz w:val="16"/>
                                <w:szCs w:val="16"/>
                                <w:lang w:eastAsia="fr-FR"/>
                              </w:rPr>
                            </w:pPr>
                            <w:r w:rsidRPr="0017234C">
                              <w:rPr>
                                <w:rFonts w:ascii="Century" w:hAnsi="Century" w:cs="Calibri"/>
                                <w:i/>
                                <w:sz w:val="16"/>
                                <w:szCs w:val="16"/>
                                <w:lang w:eastAsia="fr-FR"/>
                              </w:rPr>
                              <w:t>3</w:t>
                            </w:r>
                            <w:r>
                              <w:rPr>
                                <w:rFonts w:ascii="Century" w:hAnsi="Century" w:cs="Calibri"/>
                                <w:i/>
                                <w:sz w:val="16"/>
                                <w:szCs w:val="16"/>
                                <w:lang w:eastAsia="fr-FR"/>
                              </w:rPr>
                              <w:t>40</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C04DF7" w:rsidRPr="0017234C" w:rsidRDefault="00C04DF7" w:rsidP="00B11F88">
                            <w:pPr>
                              <w:spacing w:after="0" w:line="240" w:lineRule="auto"/>
                              <w:jc w:val="right"/>
                              <w:rPr>
                                <w:rFonts w:ascii="Century" w:hAnsi="Century" w:cs="Calibri"/>
                                <w:i/>
                                <w:sz w:val="16"/>
                                <w:szCs w:val="16"/>
                                <w:lang w:eastAsia="fr-FR"/>
                              </w:rPr>
                            </w:pPr>
                            <w:r>
                              <w:rPr>
                                <w:rFonts w:ascii="Century" w:hAnsi="Century" w:cs="Calibri"/>
                                <w:i/>
                                <w:sz w:val="16"/>
                                <w:szCs w:val="16"/>
                                <w:lang w:eastAsia="fr-FR"/>
                              </w:rPr>
                              <w:t>317</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C04DF7" w:rsidRPr="0017234C" w:rsidRDefault="00C04DF7" w:rsidP="00B11F88">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290</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C04DF7" w:rsidRPr="0017234C" w:rsidRDefault="00C04DF7"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250</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C04DF7" w:rsidRPr="0017234C" w:rsidRDefault="00C04DF7"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C04DF7" w:rsidRPr="00294CE5" w:rsidTr="00B11F88">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C04DF7" w:rsidRPr="00294CE5" w:rsidRDefault="00C04DF7"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4" w:space="0" w:color="auto"/>
                            </w:tcBorders>
                            <w:shd w:val="clear" w:color="000000" w:fill="FFC000"/>
                            <w:vAlign w:val="center"/>
                          </w:tcPr>
                          <w:p w:rsidR="00C04DF7" w:rsidRPr="0017234C" w:rsidRDefault="00C04DF7" w:rsidP="00B11F88">
                            <w:pPr>
                              <w:spacing w:after="0" w:line="240" w:lineRule="auto"/>
                              <w:jc w:val="right"/>
                              <w:rPr>
                                <w:rFonts w:ascii="Arial Narrow" w:hAnsi="Arial Narrow" w:cs="Calibri"/>
                                <w:b/>
                                <w:bCs/>
                                <w:i/>
                                <w:iCs/>
                                <w:sz w:val="18"/>
                                <w:szCs w:val="18"/>
                                <w:lang w:eastAsia="fr-FR"/>
                              </w:rPr>
                            </w:pPr>
                            <w:r w:rsidRPr="0017234C">
                              <w:rPr>
                                <w:rFonts w:ascii="Arial Narrow" w:hAnsi="Arial Narrow" w:cs="Calibri"/>
                                <w:b/>
                                <w:bCs/>
                                <w:i/>
                                <w:iCs/>
                                <w:sz w:val="18"/>
                                <w:szCs w:val="18"/>
                                <w:lang w:eastAsia="fr-FR"/>
                              </w:rPr>
                              <w:t>269</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C04DF7" w:rsidRPr="0017234C" w:rsidRDefault="00C04DF7" w:rsidP="00B11F88">
                            <w:pPr>
                              <w:spacing w:after="0" w:line="240" w:lineRule="auto"/>
                              <w:jc w:val="right"/>
                              <w:rPr>
                                <w:rFonts w:ascii="Arial Narrow" w:hAnsi="Arial Narrow" w:cs="Calibri"/>
                                <w:b/>
                                <w:sz w:val="18"/>
                                <w:szCs w:val="18"/>
                                <w:lang w:eastAsia="fr-FR"/>
                              </w:rPr>
                            </w:pPr>
                            <w:r w:rsidRPr="0017234C">
                              <w:rPr>
                                <w:rFonts w:ascii="Arial Narrow" w:hAnsi="Arial Narrow" w:cs="Calibri"/>
                                <w:b/>
                                <w:sz w:val="18"/>
                                <w:szCs w:val="18"/>
                                <w:lang w:eastAsia="fr-FR"/>
                              </w:rPr>
                              <w:t>385</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C04DF7" w:rsidRPr="0017234C" w:rsidRDefault="00C04DF7" w:rsidP="00B11F88">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366</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C04DF7" w:rsidRPr="0017234C" w:rsidRDefault="00C04DF7" w:rsidP="00B11F88">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340</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C04DF7" w:rsidRPr="0017234C" w:rsidRDefault="00C04DF7" w:rsidP="005E481D">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294</w:t>
                            </w:r>
                          </w:p>
                        </w:tc>
                      </w:tr>
                    </w:tbl>
                    <w:p w:rsidR="00C04DF7" w:rsidRPr="007F4DD1" w:rsidRDefault="00C04DF7" w:rsidP="00BE06E8">
                      <w:pPr>
                        <w:spacing w:after="0"/>
                        <w:rPr>
                          <w:sz w:val="10"/>
                          <w:szCs w:val="10"/>
                        </w:rPr>
                      </w:pPr>
                    </w:p>
                    <w:p w:rsidR="00C04DF7" w:rsidRPr="009A48FE" w:rsidRDefault="00C04DF7" w:rsidP="001A302B">
                      <w:pPr>
                        <w:spacing w:after="0"/>
                        <w:jc w:val="both"/>
                        <w:rPr>
                          <w:rFonts w:ascii="Arial Narrow" w:hAnsi="Arial Narrow"/>
                          <w:sz w:val="20"/>
                          <w:szCs w:val="20"/>
                          <w:lang w:eastAsia="fr-FR"/>
                        </w:rPr>
                      </w:pPr>
                      <w:r>
                        <w:rPr>
                          <w:rFonts w:ascii="Arial Narrow" w:hAnsi="Arial Narrow"/>
                          <w:sz w:val="20"/>
                          <w:szCs w:val="20"/>
                          <w:lang w:eastAsia="fr-FR"/>
                        </w:rPr>
                        <w:t>D’après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294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à Bangui, on dénombre</w:t>
                      </w:r>
                      <w:r w:rsidRPr="00294CE5">
                        <w:rPr>
                          <w:rFonts w:ascii="Arial Narrow" w:hAnsi="Arial Narrow"/>
                          <w:sz w:val="20"/>
                          <w:szCs w:val="20"/>
                          <w:lang w:eastAsia="fr-FR"/>
                        </w:rPr>
                        <w:t xml:space="preserve">  </w:t>
                      </w:r>
                      <w:r>
                        <w:rPr>
                          <w:rFonts w:ascii="Arial Narrow" w:hAnsi="Arial Narrow"/>
                          <w:sz w:val="20"/>
                          <w:szCs w:val="20"/>
                          <w:lang w:eastAsia="fr-FR"/>
                        </w:rPr>
                        <w:t>250</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localisées</w:t>
                      </w:r>
                      <w:r w:rsidRPr="00FA3208">
                        <w:rPr>
                          <w:rFonts w:ascii="Arial Narrow" w:hAnsi="Arial Narrow"/>
                          <w:sz w:val="20"/>
                          <w:szCs w:val="20"/>
                          <w:lang w:eastAsia="fr-FR"/>
                        </w:rPr>
                        <w:t xml:space="preserve"> </w:t>
                      </w:r>
                      <w:r>
                        <w:rPr>
                          <w:rFonts w:ascii="Arial Narrow" w:hAnsi="Arial Narrow"/>
                          <w:sz w:val="20"/>
                          <w:szCs w:val="20"/>
                          <w:lang w:eastAsia="fr-FR"/>
                        </w:rPr>
                        <w:t xml:space="preserve">dans les huit (8) arrondissements de la ville de </w:t>
                      </w:r>
                      <w:r w:rsidRPr="00294CE5">
                        <w:rPr>
                          <w:rFonts w:ascii="Arial Narrow" w:hAnsi="Arial Narrow"/>
                          <w:sz w:val="20"/>
                          <w:szCs w:val="20"/>
                          <w:lang w:eastAsia="fr-FR"/>
                        </w:rPr>
                        <w:t xml:space="preserve">Bangui, </w:t>
                      </w:r>
                      <w:r>
                        <w:rPr>
                          <w:rFonts w:ascii="Arial Narrow" w:hAnsi="Arial Narrow"/>
                          <w:sz w:val="20"/>
                          <w:szCs w:val="20"/>
                          <w:lang w:eastAsia="fr-FR"/>
                        </w:rPr>
                        <w:t>représentant</w:t>
                      </w:r>
                      <w:r w:rsidRPr="00294CE5">
                        <w:rPr>
                          <w:rFonts w:ascii="Arial Narrow" w:hAnsi="Arial Narrow"/>
                          <w:sz w:val="20"/>
                          <w:szCs w:val="20"/>
                          <w:lang w:eastAsia="fr-FR"/>
                        </w:rPr>
                        <w:t xml:space="preserve"> </w:t>
                      </w:r>
                      <w:r>
                        <w:rPr>
                          <w:rFonts w:ascii="Arial Narrow" w:hAnsi="Arial Narrow"/>
                          <w:sz w:val="20"/>
                          <w:szCs w:val="20"/>
                          <w:lang w:eastAsia="fr-FR"/>
                        </w:rPr>
                        <w:t>85,03</w:t>
                      </w:r>
                      <w:r w:rsidRPr="00294CE5">
                        <w:rPr>
                          <w:rFonts w:ascii="Arial Narrow" w:hAnsi="Arial Narrow"/>
                          <w:sz w:val="20"/>
                          <w:szCs w:val="20"/>
                          <w:lang w:eastAsia="fr-FR"/>
                        </w:rPr>
                        <w:t>%</w:t>
                      </w:r>
                      <w:r w:rsidRPr="00FE495B">
                        <w:rPr>
                          <w:rFonts w:ascii="Arial Narrow" w:hAnsi="Arial Narrow"/>
                          <w:sz w:val="20"/>
                          <w:szCs w:val="20"/>
                          <w:lang w:eastAsia="fr-FR"/>
                        </w:rPr>
                        <w:t xml:space="preserve"> </w:t>
                      </w:r>
                      <w:r>
                        <w:rPr>
                          <w:rFonts w:ascii="Arial Narrow" w:hAnsi="Arial Narrow"/>
                          <w:sz w:val="20"/>
                          <w:szCs w:val="20"/>
                          <w:lang w:eastAsia="fr-FR"/>
                        </w:rPr>
                        <w:t>contrairement au 3</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2017</w:t>
                      </w:r>
                      <w:r w:rsidRPr="00A073BD">
                        <w:rPr>
                          <w:rFonts w:ascii="Arial Narrow" w:hAnsi="Arial Narrow"/>
                          <w:sz w:val="20"/>
                          <w:szCs w:val="20"/>
                          <w:lang w:eastAsia="fr-FR"/>
                        </w:rPr>
                        <w:t xml:space="preserve"> </w:t>
                      </w:r>
                      <w:r>
                        <w:rPr>
                          <w:rFonts w:ascii="Arial Narrow" w:hAnsi="Arial Narrow"/>
                          <w:sz w:val="20"/>
                          <w:szCs w:val="20"/>
                          <w:lang w:eastAsia="fr-FR"/>
                        </w:rPr>
                        <w:t>où le GUFE avait enregistré 290,</w:t>
                      </w:r>
                    </w:p>
                    <w:p w:rsidR="00C04DF7" w:rsidRPr="00294CE5" w:rsidRDefault="00C04DF7" w:rsidP="0012104E">
                      <w:pPr>
                        <w:spacing w:after="0"/>
                        <w:jc w:val="both"/>
                        <w:rPr>
                          <w:rFonts w:ascii="Arial Narrow" w:hAnsi="Arial Narrow"/>
                          <w:b/>
                          <w:sz w:val="18"/>
                          <w:szCs w:val="18"/>
                        </w:rPr>
                      </w:pPr>
                    </w:p>
                    <w:p w:rsidR="00C04DF7" w:rsidRPr="00294CE5" w:rsidRDefault="00C04DF7" w:rsidP="00BE06E8">
                      <w:pPr>
                        <w:jc w:val="both"/>
                        <w:rPr>
                          <w:sz w:val="20"/>
                          <w:szCs w:val="20"/>
                        </w:rPr>
                      </w:pPr>
                    </w:p>
                    <w:p w:rsidR="00C04DF7" w:rsidRPr="00294CE5" w:rsidRDefault="00C04DF7" w:rsidP="00BE06E8"/>
                  </w:txbxContent>
                </v:textbox>
              </v:shape>
            </w:pict>
          </mc:Fallback>
        </mc:AlternateContent>
      </w: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sectPr w:rsidR="00BE06E8" w:rsidSect="007E7FF5">
      <w:headerReference w:type="default" r:id="rId20"/>
      <w:footerReference w:type="default" r:id="rId21"/>
      <w:pgSz w:w="11906" w:h="16838"/>
      <w:pgMar w:top="-15" w:right="1417" w:bottom="1417" w:left="1417" w:header="282"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6F1" w:rsidRDefault="00D066F1" w:rsidP="00BB5A8A">
      <w:pPr>
        <w:spacing w:after="0" w:line="240" w:lineRule="auto"/>
      </w:pPr>
      <w:r>
        <w:separator/>
      </w:r>
    </w:p>
  </w:endnote>
  <w:endnote w:type="continuationSeparator" w:id="0">
    <w:p w:rsidR="00D066F1" w:rsidRDefault="00D066F1" w:rsidP="00BB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3706"/>
      <w:docPartObj>
        <w:docPartGallery w:val="Page Numbers (Bottom of Page)"/>
        <w:docPartUnique/>
      </w:docPartObj>
    </w:sdtPr>
    <w:sdtEndPr/>
    <w:sdtContent>
      <w:p w:rsidR="00C04DF7" w:rsidRDefault="00C04DF7">
        <w:pPr>
          <w:pStyle w:val="Pieddepage"/>
          <w:jc w:val="center"/>
        </w:pPr>
        <w:r>
          <w:fldChar w:fldCharType="begin"/>
        </w:r>
        <w:r>
          <w:instrText>PAGE   \* MERGEFORMAT</w:instrText>
        </w:r>
        <w:r>
          <w:fldChar w:fldCharType="separate"/>
        </w:r>
        <w:r w:rsidR="00125C4F">
          <w:rPr>
            <w:noProof/>
          </w:rPr>
          <w:t>4</w:t>
        </w:r>
        <w:r>
          <w:fldChar w:fldCharType="end"/>
        </w:r>
      </w:p>
    </w:sdtContent>
  </w:sdt>
  <w:p w:rsidR="00C04DF7" w:rsidRDefault="00C04DF7" w:rsidP="001A5622">
    <w:pPr>
      <w:pStyle w:val="Pieddepage"/>
      <w:tabs>
        <w:tab w:val="clear" w:pos="4536"/>
        <w:tab w:val="clear" w:pos="9072"/>
        <w:tab w:val="left" w:pos="152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6F1" w:rsidRDefault="00D066F1" w:rsidP="00BB5A8A">
      <w:pPr>
        <w:spacing w:after="0" w:line="240" w:lineRule="auto"/>
      </w:pPr>
      <w:r>
        <w:separator/>
      </w:r>
    </w:p>
  </w:footnote>
  <w:footnote w:type="continuationSeparator" w:id="0">
    <w:p w:rsidR="00D066F1" w:rsidRDefault="00D066F1" w:rsidP="00BB5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DF7" w:rsidRDefault="00C04DF7">
    <w:pPr>
      <w:pStyle w:val="En-tte"/>
    </w:pPr>
  </w:p>
  <w:p w:rsidR="00C04DF7" w:rsidRDefault="00C04DF7">
    <w:pPr>
      <w:pStyle w:val="En-tte"/>
    </w:pPr>
  </w:p>
  <w:p w:rsidR="00C04DF7" w:rsidRDefault="00C04DF7">
    <w:pPr>
      <w:pStyle w:val="En-tte"/>
    </w:pPr>
  </w:p>
  <w:p w:rsidR="00C04DF7" w:rsidRDefault="00C04DF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36D0"/>
      </v:shape>
    </w:pict>
  </w:numPicBullet>
  <w:abstractNum w:abstractNumId="0">
    <w:nsid w:val="570B0826"/>
    <w:multiLevelType w:val="hybridMultilevel"/>
    <w:tmpl w:val="B37E5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704271"/>
    <w:multiLevelType w:val="hybridMultilevel"/>
    <w:tmpl w:val="3816F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4C7B0B"/>
    <w:multiLevelType w:val="hybridMultilevel"/>
    <w:tmpl w:val="2E2A57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A8F034C"/>
    <w:multiLevelType w:val="hybridMultilevel"/>
    <w:tmpl w:val="6868E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8A"/>
    <w:rsid w:val="00000410"/>
    <w:rsid w:val="00000A8C"/>
    <w:rsid w:val="00004D60"/>
    <w:rsid w:val="0000770C"/>
    <w:rsid w:val="00014237"/>
    <w:rsid w:val="000175E7"/>
    <w:rsid w:val="00025CBF"/>
    <w:rsid w:val="00025F28"/>
    <w:rsid w:val="00033893"/>
    <w:rsid w:val="0004161B"/>
    <w:rsid w:val="00053739"/>
    <w:rsid w:val="000561FE"/>
    <w:rsid w:val="0005728C"/>
    <w:rsid w:val="00065547"/>
    <w:rsid w:val="00070A0C"/>
    <w:rsid w:val="000720BB"/>
    <w:rsid w:val="000755CE"/>
    <w:rsid w:val="00081F05"/>
    <w:rsid w:val="00083672"/>
    <w:rsid w:val="000864F6"/>
    <w:rsid w:val="00087343"/>
    <w:rsid w:val="00087B28"/>
    <w:rsid w:val="000941DA"/>
    <w:rsid w:val="000A0C2E"/>
    <w:rsid w:val="000A4831"/>
    <w:rsid w:val="000A5E61"/>
    <w:rsid w:val="000A7FCD"/>
    <w:rsid w:val="000B5536"/>
    <w:rsid w:val="000C1A24"/>
    <w:rsid w:val="000C2D0B"/>
    <w:rsid w:val="000D06E6"/>
    <w:rsid w:val="000D1CE3"/>
    <w:rsid w:val="000D5404"/>
    <w:rsid w:val="000D5AD2"/>
    <w:rsid w:val="000E00C6"/>
    <w:rsid w:val="000E01E6"/>
    <w:rsid w:val="000E052A"/>
    <w:rsid w:val="000E08DF"/>
    <w:rsid w:val="000E5375"/>
    <w:rsid w:val="000F0BF6"/>
    <w:rsid w:val="000F0E44"/>
    <w:rsid w:val="000F20C9"/>
    <w:rsid w:val="000F2535"/>
    <w:rsid w:val="000F3316"/>
    <w:rsid w:val="000F357A"/>
    <w:rsid w:val="000F5C2C"/>
    <w:rsid w:val="000F72AE"/>
    <w:rsid w:val="00100D40"/>
    <w:rsid w:val="00113B61"/>
    <w:rsid w:val="00115818"/>
    <w:rsid w:val="0012104E"/>
    <w:rsid w:val="00121586"/>
    <w:rsid w:val="00122578"/>
    <w:rsid w:val="001242E8"/>
    <w:rsid w:val="00125C4F"/>
    <w:rsid w:val="0012636B"/>
    <w:rsid w:val="0012743A"/>
    <w:rsid w:val="0012754A"/>
    <w:rsid w:val="00132CE6"/>
    <w:rsid w:val="001330CB"/>
    <w:rsid w:val="00136B05"/>
    <w:rsid w:val="00136C80"/>
    <w:rsid w:val="001422C5"/>
    <w:rsid w:val="00145586"/>
    <w:rsid w:val="001502A2"/>
    <w:rsid w:val="00152E61"/>
    <w:rsid w:val="00155C54"/>
    <w:rsid w:val="00160513"/>
    <w:rsid w:val="0016374E"/>
    <w:rsid w:val="00165997"/>
    <w:rsid w:val="00166EC2"/>
    <w:rsid w:val="0017021C"/>
    <w:rsid w:val="001711D2"/>
    <w:rsid w:val="00172132"/>
    <w:rsid w:val="0017234C"/>
    <w:rsid w:val="0017311C"/>
    <w:rsid w:val="00174E75"/>
    <w:rsid w:val="00175353"/>
    <w:rsid w:val="001757B5"/>
    <w:rsid w:val="00175D41"/>
    <w:rsid w:val="001774A5"/>
    <w:rsid w:val="00186CD3"/>
    <w:rsid w:val="00190A05"/>
    <w:rsid w:val="001952C1"/>
    <w:rsid w:val="001A1862"/>
    <w:rsid w:val="001A302B"/>
    <w:rsid w:val="001A33BB"/>
    <w:rsid w:val="001A5622"/>
    <w:rsid w:val="001A7E23"/>
    <w:rsid w:val="001B425C"/>
    <w:rsid w:val="001C4249"/>
    <w:rsid w:val="001C6374"/>
    <w:rsid w:val="001D585F"/>
    <w:rsid w:val="001D7308"/>
    <w:rsid w:val="001D75A0"/>
    <w:rsid w:val="001E2036"/>
    <w:rsid w:val="001E2D48"/>
    <w:rsid w:val="001E302B"/>
    <w:rsid w:val="001E62DA"/>
    <w:rsid w:val="001F2A57"/>
    <w:rsid w:val="001F31BF"/>
    <w:rsid w:val="00203226"/>
    <w:rsid w:val="00222D6D"/>
    <w:rsid w:val="0022485A"/>
    <w:rsid w:val="00227C75"/>
    <w:rsid w:val="00230D55"/>
    <w:rsid w:val="00231CB7"/>
    <w:rsid w:val="00232BFA"/>
    <w:rsid w:val="00235C30"/>
    <w:rsid w:val="00235EED"/>
    <w:rsid w:val="00241375"/>
    <w:rsid w:val="00243F5F"/>
    <w:rsid w:val="00243F70"/>
    <w:rsid w:val="00246CF3"/>
    <w:rsid w:val="0025224C"/>
    <w:rsid w:val="00257D23"/>
    <w:rsid w:val="00262966"/>
    <w:rsid w:val="00266248"/>
    <w:rsid w:val="002800FC"/>
    <w:rsid w:val="002802DB"/>
    <w:rsid w:val="00282B20"/>
    <w:rsid w:val="0028379B"/>
    <w:rsid w:val="00283A4A"/>
    <w:rsid w:val="00294CE5"/>
    <w:rsid w:val="0029512A"/>
    <w:rsid w:val="002A0EE4"/>
    <w:rsid w:val="002A2DC8"/>
    <w:rsid w:val="002A3B81"/>
    <w:rsid w:val="002A648F"/>
    <w:rsid w:val="002A691C"/>
    <w:rsid w:val="002A6E09"/>
    <w:rsid w:val="002A7784"/>
    <w:rsid w:val="002C206C"/>
    <w:rsid w:val="002C23F3"/>
    <w:rsid w:val="002C3C13"/>
    <w:rsid w:val="002C7AAD"/>
    <w:rsid w:val="002C7C68"/>
    <w:rsid w:val="002E43EC"/>
    <w:rsid w:val="002F1699"/>
    <w:rsid w:val="002F1752"/>
    <w:rsid w:val="002F194F"/>
    <w:rsid w:val="002F5A47"/>
    <w:rsid w:val="0030060C"/>
    <w:rsid w:val="00300F19"/>
    <w:rsid w:val="0030704D"/>
    <w:rsid w:val="00314CDE"/>
    <w:rsid w:val="0031712A"/>
    <w:rsid w:val="003211A0"/>
    <w:rsid w:val="00321AB9"/>
    <w:rsid w:val="0032202B"/>
    <w:rsid w:val="003220A8"/>
    <w:rsid w:val="00326FF6"/>
    <w:rsid w:val="00330D5C"/>
    <w:rsid w:val="00331ED7"/>
    <w:rsid w:val="00332124"/>
    <w:rsid w:val="003404EB"/>
    <w:rsid w:val="00344EE6"/>
    <w:rsid w:val="00351B32"/>
    <w:rsid w:val="00351F5D"/>
    <w:rsid w:val="00355B37"/>
    <w:rsid w:val="00355C40"/>
    <w:rsid w:val="00357EE1"/>
    <w:rsid w:val="00362499"/>
    <w:rsid w:val="00364574"/>
    <w:rsid w:val="0037436C"/>
    <w:rsid w:val="003753F1"/>
    <w:rsid w:val="00376148"/>
    <w:rsid w:val="00381729"/>
    <w:rsid w:val="00381E72"/>
    <w:rsid w:val="0039069C"/>
    <w:rsid w:val="00390FB2"/>
    <w:rsid w:val="0039177A"/>
    <w:rsid w:val="003A0991"/>
    <w:rsid w:val="003A0AF9"/>
    <w:rsid w:val="003A6876"/>
    <w:rsid w:val="003B4DA6"/>
    <w:rsid w:val="003B73C0"/>
    <w:rsid w:val="003C2531"/>
    <w:rsid w:val="003C6358"/>
    <w:rsid w:val="003D1508"/>
    <w:rsid w:val="003D2DFB"/>
    <w:rsid w:val="003D6009"/>
    <w:rsid w:val="003D63E0"/>
    <w:rsid w:val="003E6549"/>
    <w:rsid w:val="003F0A61"/>
    <w:rsid w:val="003F2036"/>
    <w:rsid w:val="003F22EF"/>
    <w:rsid w:val="003F2C21"/>
    <w:rsid w:val="003F2DDB"/>
    <w:rsid w:val="003F4F2C"/>
    <w:rsid w:val="003F519F"/>
    <w:rsid w:val="003F5835"/>
    <w:rsid w:val="00402CCA"/>
    <w:rsid w:val="004036BA"/>
    <w:rsid w:val="00410D84"/>
    <w:rsid w:val="00414D99"/>
    <w:rsid w:val="00415583"/>
    <w:rsid w:val="0042581B"/>
    <w:rsid w:val="00445684"/>
    <w:rsid w:val="00447C8C"/>
    <w:rsid w:val="0045308E"/>
    <w:rsid w:val="004538EC"/>
    <w:rsid w:val="00456589"/>
    <w:rsid w:val="00466593"/>
    <w:rsid w:val="0046659D"/>
    <w:rsid w:val="0046774A"/>
    <w:rsid w:val="004703CF"/>
    <w:rsid w:val="004716BE"/>
    <w:rsid w:val="00474EA2"/>
    <w:rsid w:val="0048110C"/>
    <w:rsid w:val="004825A3"/>
    <w:rsid w:val="00486781"/>
    <w:rsid w:val="00487B79"/>
    <w:rsid w:val="004945E3"/>
    <w:rsid w:val="004961C3"/>
    <w:rsid w:val="004A1D3E"/>
    <w:rsid w:val="004A237D"/>
    <w:rsid w:val="004A42B6"/>
    <w:rsid w:val="004A43DB"/>
    <w:rsid w:val="004A7854"/>
    <w:rsid w:val="004B0A65"/>
    <w:rsid w:val="004B0BE1"/>
    <w:rsid w:val="004B1774"/>
    <w:rsid w:val="004B463C"/>
    <w:rsid w:val="004B6EBA"/>
    <w:rsid w:val="004C5FF0"/>
    <w:rsid w:val="004D010A"/>
    <w:rsid w:val="004D1B9B"/>
    <w:rsid w:val="004D46E4"/>
    <w:rsid w:val="004D50B6"/>
    <w:rsid w:val="004E2332"/>
    <w:rsid w:val="004E2E9B"/>
    <w:rsid w:val="004E33DE"/>
    <w:rsid w:val="004E584B"/>
    <w:rsid w:val="004E7E26"/>
    <w:rsid w:val="004F3AB4"/>
    <w:rsid w:val="004F6BF3"/>
    <w:rsid w:val="004F76CC"/>
    <w:rsid w:val="00512ECD"/>
    <w:rsid w:val="00513551"/>
    <w:rsid w:val="005264FA"/>
    <w:rsid w:val="005444A5"/>
    <w:rsid w:val="00546244"/>
    <w:rsid w:val="005469A1"/>
    <w:rsid w:val="00547705"/>
    <w:rsid w:val="00556141"/>
    <w:rsid w:val="00563859"/>
    <w:rsid w:val="00563C88"/>
    <w:rsid w:val="00571DF9"/>
    <w:rsid w:val="00574AF1"/>
    <w:rsid w:val="005750E4"/>
    <w:rsid w:val="00575C63"/>
    <w:rsid w:val="00584792"/>
    <w:rsid w:val="00584A8B"/>
    <w:rsid w:val="005853FB"/>
    <w:rsid w:val="00592937"/>
    <w:rsid w:val="00594B2C"/>
    <w:rsid w:val="005956F1"/>
    <w:rsid w:val="005A4AB1"/>
    <w:rsid w:val="005A53B5"/>
    <w:rsid w:val="005A7AC7"/>
    <w:rsid w:val="005B116D"/>
    <w:rsid w:val="005B390E"/>
    <w:rsid w:val="005B3A78"/>
    <w:rsid w:val="005B52AC"/>
    <w:rsid w:val="005C0082"/>
    <w:rsid w:val="005C0336"/>
    <w:rsid w:val="005C0547"/>
    <w:rsid w:val="005C056E"/>
    <w:rsid w:val="005C350F"/>
    <w:rsid w:val="005C539B"/>
    <w:rsid w:val="005C79FC"/>
    <w:rsid w:val="005D1197"/>
    <w:rsid w:val="005D2287"/>
    <w:rsid w:val="005D334A"/>
    <w:rsid w:val="005D5FBE"/>
    <w:rsid w:val="005E1EC3"/>
    <w:rsid w:val="005E34E6"/>
    <w:rsid w:val="005E451F"/>
    <w:rsid w:val="005E481D"/>
    <w:rsid w:val="005E5BEA"/>
    <w:rsid w:val="005F3445"/>
    <w:rsid w:val="005F5C55"/>
    <w:rsid w:val="006000FE"/>
    <w:rsid w:val="006024FF"/>
    <w:rsid w:val="00604D66"/>
    <w:rsid w:val="00617F0D"/>
    <w:rsid w:val="00623E4E"/>
    <w:rsid w:val="00624CD1"/>
    <w:rsid w:val="00627C3B"/>
    <w:rsid w:val="00631B17"/>
    <w:rsid w:val="006345EA"/>
    <w:rsid w:val="006353AA"/>
    <w:rsid w:val="00637658"/>
    <w:rsid w:val="00637A96"/>
    <w:rsid w:val="006420C5"/>
    <w:rsid w:val="00644872"/>
    <w:rsid w:val="00647FB8"/>
    <w:rsid w:val="006525A2"/>
    <w:rsid w:val="006529CA"/>
    <w:rsid w:val="00653EB2"/>
    <w:rsid w:val="006551D5"/>
    <w:rsid w:val="006556AC"/>
    <w:rsid w:val="00655705"/>
    <w:rsid w:val="0066022F"/>
    <w:rsid w:val="00667F82"/>
    <w:rsid w:val="006700CA"/>
    <w:rsid w:val="0067254B"/>
    <w:rsid w:val="0067636A"/>
    <w:rsid w:val="00680A99"/>
    <w:rsid w:val="00684050"/>
    <w:rsid w:val="00684939"/>
    <w:rsid w:val="006912B5"/>
    <w:rsid w:val="00693AFD"/>
    <w:rsid w:val="006947F1"/>
    <w:rsid w:val="00694DBE"/>
    <w:rsid w:val="006968E6"/>
    <w:rsid w:val="006A09ED"/>
    <w:rsid w:val="006A2896"/>
    <w:rsid w:val="006A3138"/>
    <w:rsid w:val="006A4712"/>
    <w:rsid w:val="006A556E"/>
    <w:rsid w:val="006A56AD"/>
    <w:rsid w:val="006C0433"/>
    <w:rsid w:val="006C3963"/>
    <w:rsid w:val="006C7939"/>
    <w:rsid w:val="006D15CD"/>
    <w:rsid w:val="006D383B"/>
    <w:rsid w:val="006E0657"/>
    <w:rsid w:val="006E0A29"/>
    <w:rsid w:val="006E3E90"/>
    <w:rsid w:val="006E6224"/>
    <w:rsid w:val="006F2277"/>
    <w:rsid w:val="007003B1"/>
    <w:rsid w:val="007047AD"/>
    <w:rsid w:val="00706CF0"/>
    <w:rsid w:val="0071691C"/>
    <w:rsid w:val="00727226"/>
    <w:rsid w:val="0073207D"/>
    <w:rsid w:val="007321B6"/>
    <w:rsid w:val="0073348B"/>
    <w:rsid w:val="00735942"/>
    <w:rsid w:val="00735EC1"/>
    <w:rsid w:val="00737608"/>
    <w:rsid w:val="00737B3A"/>
    <w:rsid w:val="00742F03"/>
    <w:rsid w:val="007440AC"/>
    <w:rsid w:val="007504D1"/>
    <w:rsid w:val="007604DD"/>
    <w:rsid w:val="00763F46"/>
    <w:rsid w:val="00770688"/>
    <w:rsid w:val="00773636"/>
    <w:rsid w:val="00774CE0"/>
    <w:rsid w:val="00775972"/>
    <w:rsid w:val="00775DFE"/>
    <w:rsid w:val="0077650B"/>
    <w:rsid w:val="007802B2"/>
    <w:rsid w:val="00783473"/>
    <w:rsid w:val="007838F7"/>
    <w:rsid w:val="0078684E"/>
    <w:rsid w:val="007879C3"/>
    <w:rsid w:val="00791328"/>
    <w:rsid w:val="00791656"/>
    <w:rsid w:val="007940A7"/>
    <w:rsid w:val="00797D71"/>
    <w:rsid w:val="007A05B6"/>
    <w:rsid w:val="007A10DA"/>
    <w:rsid w:val="007A3ABE"/>
    <w:rsid w:val="007A51B5"/>
    <w:rsid w:val="007B3E6E"/>
    <w:rsid w:val="007B4166"/>
    <w:rsid w:val="007B46D6"/>
    <w:rsid w:val="007B70B4"/>
    <w:rsid w:val="007B73E1"/>
    <w:rsid w:val="007C0078"/>
    <w:rsid w:val="007C0213"/>
    <w:rsid w:val="007C11F1"/>
    <w:rsid w:val="007C50E8"/>
    <w:rsid w:val="007C7637"/>
    <w:rsid w:val="007D0C31"/>
    <w:rsid w:val="007D11EC"/>
    <w:rsid w:val="007D51EE"/>
    <w:rsid w:val="007E21DA"/>
    <w:rsid w:val="007E4D75"/>
    <w:rsid w:val="007E6B78"/>
    <w:rsid w:val="007E7FF5"/>
    <w:rsid w:val="007F075A"/>
    <w:rsid w:val="007F4DD1"/>
    <w:rsid w:val="00803C02"/>
    <w:rsid w:val="00804FBF"/>
    <w:rsid w:val="00806757"/>
    <w:rsid w:val="008112CC"/>
    <w:rsid w:val="0081171E"/>
    <w:rsid w:val="00814A96"/>
    <w:rsid w:val="00815A8D"/>
    <w:rsid w:val="00816AF8"/>
    <w:rsid w:val="0081776C"/>
    <w:rsid w:val="00820FD0"/>
    <w:rsid w:val="00821BA4"/>
    <w:rsid w:val="00821E0A"/>
    <w:rsid w:val="00822CE1"/>
    <w:rsid w:val="00823E18"/>
    <w:rsid w:val="00824BAA"/>
    <w:rsid w:val="0082626E"/>
    <w:rsid w:val="00826D68"/>
    <w:rsid w:val="008328CC"/>
    <w:rsid w:val="00834BDA"/>
    <w:rsid w:val="00836207"/>
    <w:rsid w:val="00836248"/>
    <w:rsid w:val="008431C2"/>
    <w:rsid w:val="00854F6C"/>
    <w:rsid w:val="008763DB"/>
    <w:rsid w:val="00876D12"/>
    <w:rsid w:val="0088143B"/>
    <w:rsid w:val="008850E6"/>
    <w:rsid w:val="00885DF7"/>
    <w:rsid w:val="00893248"/>
    <w:rsid w:val="00896552"/>
    <w:rsid w:val="00896D9F"/>
    <w:rsid w:val="008A7056"/>
    <w:rsid w:val="008B1DC0"/>
    <w:rsid w:val="008B4C26"/>
    <w:rsid w:val="008B521C"/>
    <w:rsid w:val="008B68F8"/>
    <w:rsid w:val="008B6C4D"/>
    <w:rsid w:val="008C128F"/>
    <w:rsid w:val="008D1DD1"/>
    <w:rsid w:val="008D43CD"/>
    <w:rsid w:val="008D6BBA"/>
    <w:rsid w:val="008E015C"/>
    <w:rsid w:val="008E1122"/>
    <w:rsid w:val="008E1CCE"/>
    <w:rsid w:val="008E4ED3"/>
    <w:rsid w:val="008E4F62"/>
    <w:rsid w:val="008E61F6"/>
    <w:rsid w:val="008F7CD4"/>
    <w:rsid w:val="00900861"/>
    <w:rsid w:val="00901891"/>
    <w:rsid w:val="0090289F"/>
    <w:rsid w:val="00903D34"/>
    <w:rsid w:val="0090448C"/>
    <w:rsid w:val="00906CA4"/>
    <w:rsid w:val="00910C7F"/>
    <w:rsid w:val="009135FD"/>
    <w:rsid w:val="00917E5D"/>
    <w:rsid w:val="0092124E"/>
    <w:rsid w:val="00923948"/>
    <w:rsid w:val="009261E6"/>
    <w:rsid w:val="0092767C"/>
    <w:rsid w:val="00931331"/>
    <w:rsid w:val="00937CD0"/>
    <w:rsid w:val="009400D5"/>
    <w:rsid w:val="00942B7F"/>
    <w:rsid w:val="009434CC"/>
    <w:rsid w:val="00971580"/>
    <w:rsid w:val="0097328D"/>
    <w:rsid w:val="0097614D"/>
    <w:rsid w:val="009803A4"/>
    <w:rsid w:val="0098371F"/>
    <w:rsid w:val="00986F4C"/>
    <w:rsid w:val="009901B1"/>
    <w:rsid w:val="00992204"/>
    <w:rsid w:val="009969AD"/>
    <w:rsid w:val="009A01B0"/>
    <w:rsid w:val="009A0314"/>
    <w:rsid w:val="009A48FE"/>
    <w:rsid w:val="009A7AC5"/>
    <w:rsid w:val="009B0F22"/>
    <w:rsid w:val="009B2685"/>
    <w:rsid w:val="009B391B"/>
    <w:rsid w:val="009B5E60"/>
    <w:rsid w:val="009B6613"/>
    <w:rsid w:val="009B7D49"/>
    <w:rsid w:val="009C39FC"/>
    <w:rsid w:val="009C5161"/>
    <w:rsid w:val="009D0ED9"/>
    <w:rsid w:val="009D7677"/>
    <w:rsid w:val="009E31D8"/>
    <w:rsid w:val="009E368B"/>
    <w:rsid w:val="009E3A48"/>
    <w:rsid w:val="009E63BF"/>
    <w:rsid w:val="009E6C1D"/>
    <w:rsid w:val="009F18F1"/>
    <w:rsid w:val="009F2333"/>
    <w:rsid w:val="009F628F"/>
    <w:rsid w:val="00A02BF0"/>
    <w:rsid w:val="00A04201"/>
    <w:rsid w:val="00A073BD"/>
    <w:rsid w:val="00A07BEA"/>
    <w:rsid w:val="00A137C0"/>
    <w:rsid w:val="00A13FF9"/>
    <w:rsid w:val="00A15DFB"/>
    <w:rsid w:val="00A16F63"/>
    <w:rsid w:val="00A1758D"/>
    <w:rsid w:val="00A17F54"/>
    <w:rsid w:val="00A219CF"/>
    <w:rsid w:val="00A27989"/>
    <w:rsid w:val="00A30E31"/>
    <w:rsid w:val="00A4475B"/>
    <w:rsid w:val="00A45B7F"/>
    <w:rsid w:val="00A500EC"/>
    <w:rsid w:val="00A51063"/>
    <w:rsid w:val="00A51D03"/>
    <w:rsid w:val="00A51E99"/>
    <w:rsid w:val="00A548CE"/>
    <w:rsid w:val="00A609B9"/>
    <w:rsid w:val="00A67EBB"/>
    <w:rsid w:val="00A73E3B"/>
    <w:rsid w:val="00A8033D"/>
    <w:rsid w:val="00A82D03"/>
    <w:rsid w:val="00A84A07"/>
    <w:rsid w:val="00A92752"/>
    <w:rsid w:val="00A92B94"/>
    <w:rsid w:val="00AA211D"/>
    <w:rsid w:val="00AA282C"/>
    <w:rsid w:val="00AA2C0A"/>
    <w:rsid w:val="00AA398C"/>
    <w:rsid w:val="00AA7AB5"/>
    <w:rsid w:val="00AB0137"/>
    <w:rsid w:val="00AB030A"/>
    <w:rsid w:val="00AB11A8"/>
    <w:rsid w:val="00AB1A2F"/>
    <w:rsid w:val="00AB1E4F"/>
    <w:rsid w:val="00AB3F72"/>
    <w:rsid w:val="00AB7627"/>
    <w:rsid w:val="00AC0611"/>
    <w:rsid w:val="00AC14F1"/>
    <w:rsid w:val="00AC4B17"/>
    <w:rsid w:val="00AC4DBA"/>
    <w:rsid w:val="00AC6231"/>
    <w:rsid w:val="00AC7438"/>
    <w:rsid w:val="00AC78EC"/>
    <w:rsid w:val="00AD33FC"/>
    <w:rsid w:val="00AE4924"/>
    <w:rsid w:val="00AE6099"/>
    <w:rsid w:val="00AE6C87"/>
    <w:rsid w:val="00AE749D"/>
    <w:rsid w:val="00AE7F9D"/>
    <w:rsid w:val="00AF1B0F"/>
    <w:rsid w:val="00AF1EB0"/>
    <w:rsid w:val="00AF4432"/>
    <w:rsid w:val="00AF4637"/>
    <w:rsid w:val="00AF6553"/>
    <w:rsid w:val="00B00281"/>
    <w:rsid w:val="00B02818"/>
    <w:rsid w:val="00B04182"/>
    <w:rsid w:val="00B11F88"/>
    <w:rsid w:val="00B13CBA"/>
    <w:rsid w:val="00B154F2"/>
    <w:rsid w:val="00B15B39"/>
    <w:rsid w:val="00B2238D"/>
    <w:rsid w:val="00B22EE1"/>
    <w:rsid w:val="00B23DEC"/>
    <w:rsid w:val="00B25F5C"/>
    <w:rsid w:val="00B304E1"/>
    <w:rsid w:val="00B34F57"/>
    <w:rsid w:val="00B36A42"/>
    <w:rsid w:val="00B3785C"/>
    <w:rsid w:val="00B37B7E"/>
    <w:rsid w:val="00B42630"/>
    <w:rsid w:val="00B430DC"/>
    <w:rsid w:val="00B448D5"/>
    <w:rsid w:val="00B45BC8"/>
    <w:rsid w:val="00B50758"/>
    <w:rsid w:val="00B50967"/>
    <w:rsid w:val="00B5166C"/>
    <w:rsid w:val="00B52B74"/>
    <w:rsid w:val="00B53323"/>
    <w:rsid w:val="00B53CE4"/>
    <w:rsid w:val="00B64DC9"/>
    <w:rsid w:val="00B70128"/>
    <w:rsid w:val="00B7291E"/>
    <w:rsid w:val="00B73758"/>
    <w:rsid w:val="00B75AF6"/>
    <w:rsid w:val="00B76C88"/>
    <w:rsid w:val="00B81ACB"/>
    <w:rsid w:val="00B84D2C"/>
    <w:rsid w:val="00B85301"/>
    <w:rsid w:val="00B87A29"/>
    <w:rsid w:val="00B91E97"/>
    <w:rsid w:val="00B93E01"/>
    <w:rsid w:val="00B94D15"/>
    <w:rsid w:val="00B97F20"/>
    <w:rsid w:val="00BA265E"/>
    <w:rsid w:val="00BA3325"/>
    <w:rsid w:val="00BA60A5"/>
    <w:rsid w:val="00BA7A35"/>
    <w:rsid w:val="00BB209C"/>
    <w:rsid w:val="00BB52D6"/>
    <w:rsid w:val="00BB5A8A"/>
    <w:rsid w:val="00BB5DEB"/>
    <w:rsid w:val="00BC3AD2"/>
    <w:rsid w:val="00BC469D"/>
    <w:rsid w:val="00BD0313"/>
    <w:rsid w:val="00BD0681"/>
    <w:rsid w:val="00BD2ABC"/>
    <w:rsid w:val="00BD7123"/>
    <w:rsid w:val="00BE06E8"/>
    <w:rsid w:val="00BE0F88"/>
    <w:rsid w:val="00BE63AA"/>
    <w:rsid w:val="00BE6F9D"/>
    <w:rsid w:val="00BF27D8"/>
    <w:rsid w:val="00C03C8F"/>
    <w:rsid w:val="00C04009"/>
    <w:rsid w:val="00C04DF7"/>
    <w:rsid w:val="00C071E2"/>
    <w:rsid w:val="00C10E7D"/>
    <w:rsid w:val="00C11186"/>
    <w:rsid w:val="00C12EED"/>
    <w:rsid w:val="00C16579"/>
    <w:rsid w:val="00C219F5"/>
    <w:rsid w:val="00C273B6"/>
    <w:rsid w:val="00C411AA"/>
    <w:rsid w:val="00C43C89"/>
    <w:rsid w:val="00C43FB3"/>
    <w:rsid w:val="00C4533D"/>
    <w:rsid w:val="00C45EC6"/>
    <w:rsid w:val="00C46ED0"/>
    <w:rsid w:val="00C51626"/>
    <w:rsid w:val="00C56949"/>
    <w:rsid w:val="00C605D5"/>
    <w:rsid w:val="00C62042"/>
    <w:rsid w:val="00C646AD"/>
    <w:rsid w:val="00C662F6"/>
    <w:rsid w:val="00C66FD2"/>
    <w:rsid w:val="00C674CB"/>
    <w:rsid w:val="00C721BA"/>
    <w:rsid w:val="00C72CD0"/>
    <w:rsid w:val="00C741DC"/>
    <w:rsid w:val="00C753E6"/>
    <w:rsid w:val="00C77EFB"/>
    <w:rsid w:val="00C81AE7"/>
    <w:rsid w:val="00C830D6"/>
    <w:rsid w:val="00C84B90"/>
    <w:rsid w:val="00C86158"/>
    <w:rsid w:val="00C86BBC"/>
    <w:rsid w:val="00C87DE2"/>
    <w:rsid w:val="00C9718B"/>
    <w:rsid w:val="00C97BE2"/>
    <w:rsid w:val="00CA20F7"/>
    <w:rsid w:val="00CB7841"/>
    <w:rsid w:val="00CC0D50"/>
    <w:rsid w:val="00CC46F9"/>
    <w:rsid w:val="00CD13BB"/>
    <w:rsid w:val="00CE4C82"/>
    <w:rsid w:val="00CE7B7A"/>
    <w:rsid w:val="00CF3682"/>
    <w:rsid w:val="00D00682"/>
    <w:rsid w:val="00D035D2"/>
    <w:rsid w:val="00D066F1"/>
    <w:rsid w:val="00D20842"/>
    <w:rsid w:val="00D22980"/>
    <w:rsid w:val="00D25D1B"/>
    <w:rsid w:val="00D3109F"/>
    <w:rsid w:val="00D359D4"/>
    <w:rsid w:val="00D47F14"/>
    <w:rsid w:val="00D52127"/>
    <w:rsid w:val="00D52234"/>
    <w:rsid w:val="00D53DD1"/>
    <w:rsid w:val="00D64397"/>
    <w:rsid w:val="00D65696"/>
    <w:rsid w:val="00D709E3"/>
    <w:rsid w:val="00D711C2"/>
    <w:rsid w:val="00D72272"/>
    <w:rsid w:val="00D72551"/>
    <w:rsid w:val="00D74572"/>
    <w:rsid w:val="00D85669"/>
    <w:rsid w:val="00D8661A"/>
    <w:rsid w:val="00D866FD"/>
    <w:rsid w:val="00D95709"/>
    <w:rsid w:val="00DA00D1"/>
    <w:rsid w:val="00DA5515"/>
    <w:rsid w:val="00DA6F2F"/>
    <w:rsid w:val="00DB1979"/>
    <w:rsid w:val="00DB3D03"/>
    <w:rsid w:val="00DB5FC5"/>
    <w:rsid w:val="00DC0879"/>
    <w:rsid w:val="00DC44A6"/>
    <w:rsid w:val="00DC66E6"/>
    <w:rsid w:val="00DD1E69"/>
    <w:rsid w:val="00DD3BEA"/>
    <w:rsid w:val="00DD45D3"/>
    <w:rsid w:val="00DD5181"/>
    <w:rsid w:val="00DD71AC"/>
    <w:rsid w:val="00DD777D"/>
    <w:rsid w:val="00DE173F"/>
    <w:rsid w:val="00DE346B"/>
    <w:rsid w:val="00DE4306"/>
    <w:rsid w:val="00DE6AE6"/>
    <w:rsid w:val="00DF0E0B"/>
    <w:rsid w:val="00DF0F24"/>
    <w:rsid w:val="00DF2AC4"/>
    <w:rsid w:val="00DF54ED"/>
    <w:rsid w:val="00DF6102"/>
    <w:rsid w:val="00DF73E2"/>
    <w:rsid w:val="00E01280"/>
    <w:rsid w:val="00E01E17"/>
    <w:rsid w:val="00E03AF6"/>
    <w:rsid w:val="00E0465B"/>
    <w:rsid w:val="00E115A4"/>
    <w:rsid w:val="00E12275"/>
    <w:rsid w:val="00E171F5"/>
    <w:rsid w:val="00E218C5"/>
    <w:rsid w:val="00E223EE"/>
    <w:rsid w:val="00E2331C"/>
    <w:rsid w:val="00E27C40"/>
    <w:rsid w:val="00E27CD0"/>
    <w:rsid w:val="00E3743C"/>
    <w:rsid w:val="00E416F5"/>
    <w:rsid w:val="00E45815"/>
    <w:rsid w:val="00E51043"/>
    <w:rsid w:val="00E533DF"/>
    <w:rsid w:val="00E54BD7"/>
    <w:rsid w:val="00E55749"/>
    <w:rsid w:val="00E56116"/>
    <w:rsid w:val="00E6298B"/>
    <w:rsid w:val="00E66A77"/>
    <w:rsid w:val="00E678CB"/>
    <w:rsid w:val="00E706DF"/>
    <w:rsid w:val="00E70FBD"/>
    <w:rsid w:val="00E72797"/>
    <w:rsid w:val="00E8799D"/>
    <w:rsid w:val="00E92D7D"/>
    <w:rsid w:val="00E95226"/>
    <w:rsid w:val="00EA1D6F"/>
    <w:rsid w:val="00EA295C"/>
    <w:rsid w:val="00EA3EDC"/>
    <w:rsid w:val="00EB1029"/>
    <w:rsid w:val="00EB1B2D"/>
    <w:rsid w:val="00EB211B"/>
    <w:rsid w:val="00EC13D1"/>
    <w:rsid w:val="00EC3257"/>
    <w:rsid w:val="00ED17BF"/>
    <w:rsid w:val="00ED36EB"/>
    <w:rsid w:val="00ED38CC"/>
    <w:rsid w:val="00EE4564"/>
    <w:rsid w:val="00EE57C9"/>
    <w:rsid w:val="00EE5F0F"/>
    <w:rsid w:val="00EF0E6B"/>
    <w:rsid w:val="00EF1438"/>
    <w:rsid w:val="00EF19D9"/>
    <w:rsid w:val="00EF1B78"/>
    <w:rsid w:val="00EF3465"/>
    <w:rsid w:val="00EF3ACF"/>
    <w:rsid w:val="00EF53B8"/>
    <w:rsid w:val="00EF63EA"/>
    <w:rsid w:val="00F04D3E"/>
    <w:rsid w:val="00F05702"/>
    <w:rsid w:val="00F069D6"/>
    <w:rsid w:val="00F06A06"/>
    <w:rsid w:val="00F06CC5"/>
    <w:rsid w:val="00F076B3"/>
    <w:rsid w:val="00F077FE"/>
    <w:rsid w:val="00F13224"/>
    <w:rsid w:val="00F1383D"/>
    <w:rsid w:val="00F21E1B"/>
    <w:rsid w:val="00F2385B"/>
    <w:rsid w:val="00F40BC3"/>
    <w:rsid w:val="00F42FD6"/>
    <w:rsid w:val="00F43E93"/>
    <w:rsid w:val="00F442C1"/>
    <w:rsid w:val="00F45549"/>
    <w:rsid w:val="00F51B96"/>
    <w:rsid w:val="00F544EE"/>
    <w:rsid w:val="00F633CA"/>
    <w:rsid w:val="00F64EB0"/>
    <w:rsid w:val="00F664EA"/>
    <w:rsid w:val="00F6671F"/>
    <w:rsid w:val="00F7102A"/>
    <w:rsid w:val="00F72FF9"/>
    <w:rsid w:val="00F737AC"/>
    <w:rsid w:val="00F953CF"/>
    <w:rsid w:val="00FA01A9"/>
    <w:rsid w:val="00FA3208"/>
    <w:rsid w:val="00FA3DB4"/>
    <w:rsid w:val="00FA3F8E"/>
    <w:rsid w:val="00FA54AD"/>
    <w:rsid w:val="00FA5A91"/>
    <w:rsid w:val="00FA7D32"/>
    <w:rsid w:val="00FB06D1"/>
    <w:rsid w:val="00FC0794"/>
    <w:rsid w:val="00FC1190"/>
    <w:rsid w:val="00FC14B0"/>
    <w:rsid w:val="00FC2230"/>
    <w:rsid w:val="00FC5480"/>
    <w:rsid w:val="00FD0B39"/>
    <w:rsid w:val="00FD3888"/>
    <w:rsid w:val="00FD4496"/>
    <w:rsid w:val="00FD44FB"/>
    <w:rsid w:val="00FD6D75"/>
    <w:rsid w:val="00FE495B"/>
    <w:rsid w:val="00FE7A72"/>
    <w:rsid w:val="00FE7CDB"/>
    <w:rsid w:val="00FF305B"/>
    <w:rsid w:val="00FF4B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D2287"/>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D228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174">
      <w:bodyDiv w:val="1"/>
      <w:marLeft w:val="0"/>
      <w:marRight w:val="0"/>
      <w:marTop w:val="0"/>
      <w:marBottom w:val="0"/>
      <w:divBdr>
        <w:top w:val="none" w:sz="0" w:space="0" w:color="auto"/>
        <w:left w:val="none" w:sz="0" w:space="0" w:color="auto"/>
        <w:bottom w:val="none" w:sz="0" w:space="0" w:color="auto"/>
        <w:right w:val="none" w:sz="0" w:space="0" w:color="auto"/>
      </w:divBdr>
    </w:div>
    <w:div w:id="329530379">
      <w:bodyDiv w:val="1"/>
      <w:marLeft w:val="0"/>
      <w:marRight w:val="0"/>
      <w:marTop w:val="0"/>
      <w:marBottom w:val="0"/>
      <w:divBdr>
        <w:top w:val="none" w:sz="0" w:space="0" w:color="auto"/>
        <w:left w:val="none" w:sz="0" w:space="0" w:color="auto"/>
        <w:bottom w:val="none" w:sz="0" w:space="0" w:color="auto"/>
        <w:right w:val="none" w:sz="0" w:space="0" w:color="auto"/>
      </w:divBdr>
    </w:div>
    <w:div w:id="839201860">
      <w:bodyDiv w:val="1"/>
      <w:marLeft w:val="0"/>
      <w:marRight w:val="0"/>
      <w:marTop w:val="0"/>
      <w:marBottom w:val="0"/>
      <w:divBdr>
        <w:top w:val="none" w:sz="0" w:space="0" w:color="auto"/>
        <w:left w:val="none" w:sz="0" w:space="0" w:color="auto"/>
        <w:bottom w:val="none" w:sz="0" w:space="0" w:color="auto"/>
        <w:right w:val="none" w:sz="0" w:space="0" w:color="auto"/>
      </w:divBdr>
    </w:div>
    <w:div w:id="1022124119">
      <w:bodyDiv w:val="1"/>
      <w:marLeft w:val="0"/>
      <w:marRight w:val="0"/>
      <w:marTop w:val="0"/>
      <w:marBottom w:val="0"/>
      <w:divBdr>
        <w:top w:val="none" w:sz="0" w:space="0" w:color="auto"/>
        <w:left w:val="none" w:sz="0" w:space="0" w:color="auto"/>
        <w:bottom w:val="none" w:sz="0" w:space="0" w:color="auto"/>
        <w:right w:val="none" w:sz="0" w:space="0" w:color="auto"/>
      </w:divBdr>
    </w:div>
    <w:div w:id="1424371926">
      <w:bodyDiv w:val="1"/>
      <w:marLeft w:val="0"/>
      <w:marRight w:val="0"/>
      <w:marTop w:val="0"/>
      <w:marBottom w:val="0"/>
      <w:divBdr>
        <w:top w:val="none" w:sz="0" w:space="0" w:color="auto"/>
        <w:left w:val="none" w:sz="0" w:space="0" w:color="auto"/>
        <w:bottom w:val="none" w:sz="0" w:space="0" w:color="auto"/>
        <w:right w:val="none" w:sz="0" w:space="0" w:color="auto"/>
      </w:divBdr>
    </w:div>
    <w:div w:id="17012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0.jpe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20.png"/><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txPr>
              <a:bodyPr/>
              <a:lstStyle/>
              <a:p>
                <a:pPr>
                  <a:defRPr sz="800"/>
                </a:pPr>
                <a:endParaRPr lang="fr-FR"/>
              </a:p>
            </c:txPr>
            <c:showLegendKey val="0"/>
            <c:showVal val="1"/>
            <c:showCatName val="0"/>
            <c:showSerName val="0"/>
            <c:showPercent val="0"/>
            <c:showBubbleSize val="0"/>
            <c:showLeaderLines val="0"/>
          </c:dLbls>
          <c:cat>
            <c:multiLvlStrRef>
              <c:f>Feuil2!$C$3:$L$4</c:f>
              <c:multiLvlStrCache>
                <c:ptCount val="10"/>
                <c:lvl>
                  <c:pt idx="0">
                    <c:v>F</c:v>
                  </c:pt>
                  <c:pt idx="1">
                    <c:v>H</c:v>
                  </c:pt>
                  <c:pt idx="2">
                    <c:v>F</c:v>
                  </c:pt>
                  <c:pt idx="3">
                    <c:v>H</c:v>
                  </c:pt>
                  <c:pt idx="4">
                    <c:v>F</c:v>
                  </c:pt>
                  <c:pt idx="5">
                    <c:v>H</c:v>
                  </c:pt>
                  <c:pt idx="6">
                    <c:v>F</c:v>
                  </c:pt>
                  <c:pt idx="7">
                    <c:v>H</c:v>
                  </c:pt>
                  <c:pt idx="8">
                    <c:v>F</c:v>
                  </c:pt>
                  <c:pt idx="9">
                    <c:v>H</c:v>
                  </c:pt>
                </c:lvl>
                <c:lvl>
                  <c:pt idx="0">
                    <c:v>4T2016</c:v>
                  </c:pt>
                  <c:pt idx="2">
                    <c:v>1T2017</c:v>
                  </c:pt>
                  <c:pt idx="4">
                    <c:v>2T2017</c:v>
                  </c:pt>
                  <c:pt idx="6">
                    <c:v>3T2017</c:v>
                  </c:pt>
                  <c:pt idx="8">
                    <c:v>4T2017</c:v>
                  </c:pt>
                </c:lvl>
              </c:multiLvlStrCache>
            </c:multiLvlStrRef>
          </c:cat>
          <c:val>
            <c:numRef>
              <c:f>Feuil2!$C$18:$L$18</c:f>
              <c:numCache>
                <c:formatCode>General</c:formatCode>
                <c:ptCount val="10"/>
                <c:pt idx="0">
                  <c:v>46</c:v>
                </c:pt>
                <c:pt idx="1">
                  <c:v>223</c:v>
                </c:pt>
                <c:pt idx="2">
                  <c:v>77</c:v>
                </c:pt>
                <c:pt idx="3">
                  <c:v>309</c:v>
                </c:pt>
                <c:pt idx="4">
                  <c:v>77</c:v>
                </c:pt>
                <c:pt idx="5">
                  <c:v>289</c:v>
                </c:pt>
                <c:pt idx="6">
                  <c:v>59</c:v>
                </c:pt>
                <c:pt idx="7">
                  <c:v>281</c:v>
                </c:pt>
                <c:pt idx="8">
                  <c:v>54</c:v>
                </c:pt>
                <c:pt idx="9">
                  <c:v>239</c:v>
                </c:pt>
              </c:numCache>
            </c:numRef>
          </c:val>
        </c:ser>
        <c:dLbls>
          <c:showLegendKey val="0"/>
          <c:showVal val="0"/>
          <c:showCatName val="0"/>
          <c:showSerName val="0"/>
          <c:showPercent val="0"/>
          <c:showBubbleSize val="0"/>
        </c:dLbls>
        <c:gapWidth val="150"/>
        <c:shape val="cylinder"/>
        <c:axId val="469619456"/>
        <c:axId val="469620992"/>
        <c:axId val="0"/>
      </c:bar3DChart>
      <c:catAx>
        <c:axId val="469619456"/>
        <c:scaling>
          <c:orientation val="minMax"/>
        </c:scaling>
        <c:delete val="0"/>
        <c:axPos val="b"/>
        <c:majorTickMark val="out"/>
        <c:minorTickMark val="none"/>
        <c:tickLblPos val="nextTo"/>
        <c:txPr>
          <a:bodyPr/>
          <a:lstStyle/>
          <a:p>
            <a:pPr>
              <a:defRPr sz="800"/>
            </a:pPr>
            <a:endParaRPr lang="fr-FR"/>
          </a:p>
        </c:txPr>
        <c:crossAx val="469620992"/>
        <c:crosses val="autoZero"/>
        <c:auto val="1"/>
        <c:lblAlgn val="ctr"/>
        <c:lblOffset val="100"/>
        <c:noMultiLvlLbl val="0"/>
      </c:catAx>
      <c:valAx>
        <c:axId val="469620992"/>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469619456"/>
        <c:crosses val="autoZero"/>
        <c:crossBetween val="between"/>
      </c:valAx>
    </c:plotArea>
    <c:legend>
      <c:legendPos val="r"/>
      <c:overlay val="0"/>
      <c:txPr>
        <a:bodyPr/>
        <a:lstStyle/>
        <a:p>
          <a:pPr>
            <a:defRPr sz="800"/>
          </a:pPr>
          <a:endParaRPr lang="fr-FR"/>
        </a:p>
      </c:txPr>
    </c:legend>
    <c:plotVisOnly val="1"/>
    <c:dispBlanksAs val="gap"/>
    <c:showDLblsOverMax val="0"/>
  </c:chart>
  <c:spPr>
    <a:ln w="28575"/>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txPr>
              <a:bodyPr/>
              <a:lstStyle/>
              <a:p>
                <a:pPr>
                  <a:defRPr sz="800"/>
                </a:pPr>
                <a:endParaRPr lang="fr-FR"/>
              </a:p>
            </c:txPr>
            <c:showLegendKey val="0"/>
            <c:showVal val="1"/>
            <c:showCatName val="0"/>
            <c:showSerName val="0"/>
            <c:showPercent val="0"/>
            <c:showBubbleSize val="0"/>
            <c:showLeaderLines val="0"/>
          </c:dLbls>
          <c:cat>
            <c:strRef>
              <c:f>Feuil2!$P$3:$T$3</c:f>
              <c:strCache>
                <c:ptCount val="5"/>
                <c:pt idx="0">
                  <c:v>4T2016</c:v>
                </c:pt>
                <c:pt idx="1">
                  <c:v>1T2017</c:v>
                </c:pt>
                <c:pt idx="2">
                  <c:v>2T2017</c:v>
                </c:pt>
                <c:pt idx="3">
                  <c:v>3T2017</c:v>
                </c:pt>
                <c:pt idx="4">
                  <c:v>4T2017</c:v>
                </c:pt>
              </c:strCache>
            </c:strRef>
          </c:cat>
          <c:val>
            <c:numRef>
              <c:f>Feuil2!$P$17:$T$17</c:f>
              <c:numCache>
                <c:formatCode>General</c:formatCode>
                <c:ptCount val="5"/>
                <c:pt idx="0">
                  <c:v>269</c:v>
                </c:pt>
                <c:pt idx="1">
                  <c:v>386</c:v>
                </c:pt>
                <c:pt idx="2">
                  <c:v>366</c:v>
                </c:pt>
                <c:pt idx="3">
                  <c:v>340</c:v>
                </c:pt>
                <c:pt idx="4">
                  <c:v>294</c:v>
                </c:pt>
              </c:numCache>
            </c:numRef>
          </c:val>
        </c:ser>
        <c:dLbls>
          <c:showLegendKey val="0"/>
          <c:showVal val="0"/>
          <c:showCatName val="0"/>
          <c:showSerName val="0"/>
          <c:showPercent val="0"/>
          <c:showBubbleSize val="0"/>
        </c:dLbls>
        <c:gapWidth val="150"/>
        <c:shape val="cylinder"/>
        <c:axId val="501160576"/>
        <c:axId val="501162368"/>
        <c:axId val="0"/>
      </c:bar3DChart>
      <c:catAx>
        <c:axId val="501160576"/>
        <c:scaling>
          <c:orientation val="minMax"/>
        </c:scaling>
        <c:delete val="0"/>
        <c:axPos val="b"/>
        <c:majorTickMark val="out"/>
        <c:minorTickMark val="none"/>
        <c:tickLblPos val="nextTo"/>
        <c:txPr>
          <a:bodyPr/>
          <a:lstStyle/>
          <a:p>
            <a:pPr>
              <a:defRPr sz="800"/>
            </a:pPr>
            <a:endParaRPr lang="fr-FR"/>
          </a:p>
        </c:txPr>
        <c:crossAx val="501162368"/>
        <c:crosses val="autoZero"/>
        <c:auto val="1"/>
        <c:lblAlgn val="ctr"/>
        <c:lblOffset val="100"/>
        <c:noMultiLvlLbl val="0"/>
      </c:catAx>
      <c:valAx>
        <c:axId val="501162368"/>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501160576"/>
        <c:crosses val="autoZero"/>
        <c:crossBetween val="between"/>
      </c:valAx>
    </c:plotArea>
    <c:legend>
      <c:legendPos val="r"/>
      <c:overlay val="0"/>
      <c:txPr>
        <a:bodyPr/>
        <a:lstStyle/>
        <a:p>
          <a:pPr>
            <a:defRPr sz="800"/>
          </a:pPr>
          <a:endParaRPr lang="fr-FR"/>
        </a:p>
      </c:txPr>
    </c:legend>
    <c:plotVisOnly val="1"/>
    <c:dispBlanksAs val="gap"/>
    <c:showDLblsOverMax val="0"/>
  </c:chart>
  <c:spPr>
    <a:ln w="28575"/>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Feuil2!$J$34:$J$35</c:f>
              <c:strCache>
                <c:ptCount val="1"/>
                <c:pt idx="0">
                  <c:v>4T2016</c:v>
                </c:pt>
              </c:strCache>
            </c:strRef>
          </c:tx>
          <c:invertIfNegative val="0"/>
          <c:cat>
            <c:strRef>
              <c:f>Feuil2!$I$36:$I$42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Feuil2!$J$36:$J$42</c:f>
              <c:numCache>
                <c:formatCode>General</c:formatCode>
                <c:ptCount val="7"/>
                <c:pt idx="0">
                  <c:v>100</c:v>
                </c:pt>
                <c:pt idx="1">
                  <c:v>110</c:v>
                </c:pt>
                <c:pt idx="2">
                  <c:v>22</c:v>
                </c:pt>
                <c:pt idx="3">
                  <c:v>24</c:v>
                </c:pt>
                <c:pt idx="4">
                  <c:v>4</c:v>
                </c:pt>
                <c:pt idx="5">
                  <c:v>9</c:v>
                </c:pt>
                <c:pt idx="6">
                  <c:v>0</c:v>
                </c:pt>
              </c:numCache>
            </c:numRef>
          </c:val>
        </c:ser>
        <c:ser>
          <c:idx val="1"/>
          <c:order val="1"/>
          <c:tx>
            <c:strRef>
              <c:f>Feuil2!$K$34:$K$35</c:f>
              <c:strCache>
                <c:ptCount val="1"/>
                <c:pt idx="0">
                  <c:v>1T2017</c:v>
                </c:pt>
              </c:strCache>
            </c:strRef>
          </c:tx>
          <c:invertIfNegative val="0"/>
          <c:cat>
            <c:strRef>
              <c:f>Feuil2!$I$36:$I$42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Feuil2!$K$36:$K$42</c:f>
              <c:numCache>
                <c:formatCode>General</c:formatCode>
                <c:ptCount val="7"/>
                <c:pt idx="0">
                  <c:v>151</c:v>
                </c:pt>
                <c:pt idx="1">
                  <c:v>159</c:v>
                </c:pt>
                <c:pt idx="2">
                  <c:v>23</c:v>
                </c:pt>
                <c:pt idx="3">
                  <c:v>33</c:v>
                </c:pt>
                <c:pt idx="4">
                  <c:v>8</c:v>
                </c:pt>
                <c:pt idx="5">
                  <c:v>12</c:v>
                </c:pt>
                <c:pt idx="6">
                  <c:v>0</c:v>
                </c:pt>
              </c:numCache>
            </c:numRef>
          </c:val>
        </c:ser>
        <c:ser>
          <c:idx val="2"/>
          <c:order val="2"/>
          <c:tx>
            <c:strRef>
              <c:f>Feuil2!$L$34:$L$35</c:f>
              <c:strCache>
                <c:ptCount val="1"/>
                <c:pt idx="0">
                  <c:v>2T2017</c:v>
                </c:pt>
              </c:strCache>
            </c:strRef>
          </c:tx>
          <c:invertIfNegative val="0"/>
          <c:cat>
            <c:strRef>
              <c:f>Feuil2!$I$36:$I$42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Feuil2!$L$36:$L$42</c:f>
              <c:numCache>
                <c:formatCode>General</c:formatCode>
                <c:ptCount val="7"/>
                <c:pt idx="0">
                  <c:v>159</c:v>
                </c:pt>
                <c:pt idx="1">
                  <c:v>112</c:v>
                </c:pt>
                <c:pt idx="2">
                  <c:v>24</c:v>
                </c:pt>
                <c:pt idx="3">
                  <c:v>40</c:v>
                </c:pt>
                <c:pt idx="4">
                  <c:v>9</c:v>
                </c:pt>
                <c:pt idx="5">
                  <c:v>26</c:v>
                </c:pt>
                <c:pt idx="6">
                  <c:v>1</c:v>
                </c:pt>
              </c:numCache>
            </c:numRef>
          </c:val>
        </c:ser>
        <c:ser>
          <c:idx val="3"/>
          <c:order val="3"/>
          <c:tx>
            <c:strRef>
              <c:f>Feuil2!$M$34:$M$35</c:f>
              <c:strCache>
                <c:ptCount val="1"/>
                <c:pt idx="0">
                  <c:v>3T2017</c:v>
                </c:pt>
              </c:strCache>
            </c:strRef>
          </c:tx>
          <c:invertIfNegative val="0"/>
          <c:cat>
            <c:strRef>
              <c:f>Feuil2!$I$36:$I$42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Feuil2!$M$36:$M$42</c:f>
              <c:numCache>
                <c:formatCode>General</c:formatCode>
                <c:ptCount val="7"/>
                <c:pt idx="0">
                  <c:v>150</c:v>
                </c:pt>
                <c:pt idx="1">
                  <c:v>116</c:v>
                </c:pt>
                <c:pt idx="2">
                  <c:v>17</c:v>
                </c:pt>
                <c:pt idx="3">
                  <c:v>33</c:v>
                </c:pt>
                <c:pt idx="4">
                  <c:v>1</c:v>
                </c:pt>
                <c:pt idx="5">
                  <c:v>23</c:v>
                </c:pt>
                <c:pt idx="6">
                  <c:v>0</c:v>
                </c:pt>
              </c:numCache>
            </c:numRef>
          </c:val>
        </c:ser>
        <c:ser>
          <c:idx val="4"/>
          <c:order val="4"/>
          <c:tx>
            <c:strRef>
              <c:f>Feuil2!$N$34:$N$35</c:f>
              <c:strCache>
                <c:ptCount val="1"/>
                <c:pt idx="0">
                  <c:v>4T2017</c:v>
                </c:pt>
              </c:strCache>
            </c:strRef>
          </c:tx>
          <c:invertIfNegative val="0"/>
          <c:cat>
            <c:strRef>
              <c:f>Feuil2!$I$36:$I$42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Feuil2!$N$36:$N$42</c:f>
              <c:numCache>
                <c:formatCode>General</c:formatCode>
                <c:ptCount val="7"/>
                <c:pt idx="0">
                  <c:v>108</c:v>
                </c:pt>
                <c:pt idx="1">
                  <c:v>84</c:v>
                </c:pt>
                <c:pt idx="2">
                  <c:v>36</c:v>
                </c:pt>
                <c:pt idx="3">
                  <c:v>38</c:v>
                </c:pt>
                <c:pt idx="4">
                  <c:v>2</c:v>
                </c:pt>
                <c:pt idx="5">
                  <c:v>26</c:v>
                </c:pt>
              </c:numCache>
            </c:numRef>
          </c:val>
        </c:ser>
        <c:dLbls>
          <c:showLegendKey val="0"/>
          <c:showVal val="0"/>
          <c:showCatName val="0"/>
          <c:showSerName val="0"/>
          <c:showPercent val="0"/>
          <c:showBubbleSize val="0"/>
        </c:dLbls>
        <c:gapWidth val="150"/>
        <c:shape val="cylinder"/>
        <c:axId val="501423488"/>
        <c:axId val="501449856"/>
        <c:axId val="0"/>
      </c:bar3DChart>
      <c:catAx>
        <c:axId val="501423488"/>
        <c:scaling>
          <c:orientation val="minMax"/>
        </c:scaling>
        <c:delete val="0"/>
        <c:axPos val="b"/>
        <c:majorTickMark val="out"/>
        <c:minorTickMark val="none"/>
        <c:tickLblPos val="nextTo"/>
        <c:txPr>
          <a:bodyPr/>
          <a:lstStyle/>
          <a:p>
            <a:pPr>
              <a:defRPr sz="800"/>
            </a:pPr>
            <a:endParaRPr lang="fr-FR"/>
          </a:p>
        </c:txPr>
        <c:crossAx val="501449856"/>
        <c:crosses val="autoZero"/>
        <c:auto val="1"/>
        <c:lblAlgn val="ctr"/>
        <c:lblOffset val="100"/>
        <c:noMultiLvlLbl val="0"/>
      </c:catAx>
      <c:valAx>
        <c:axId val="501449856"/>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501423488"/>
        <c:crosses val="autoZero"/>
        <c:crossBetween val="between"/>
      </c:valAx>
    </c:plotArea>
    <c:legend>
      <c:legendPos val="r"/>
      <c:overlay val="0"/>
      <c:txPr>
        <a:bodyPr/>
        <a:lstStyle/>
        <a:p>
          <a:pPr>
            <a:defRPr sz="800"/>
          </a:pPr>
          <a:endParaRPr lang="fr-FR"/>
        </a:p>
      </c:txPr>
    </c:legend>
    <c:plotVisOnly val="1"/>
    <c:dispBlanksAs val="gap"/>
    <c:showDLblsOverMax val="0"/>
  </c:chart>
  <c:spPr>
    <a:ln w="28575"/>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Feuil2!$B$62:$B$63</c:f>
              <c:strCache>
                <c:ptCount val="1"/>
                <c:pt idx="0">
                  <c:v>4T2016</c:v>
                </c:pt>
              </c:strCache>
            </c:strRef>
          </c:tx>
          <c:invertIfNegative val="0"/>
          <c:cat>
            <c:strRef>
              <c:f>Feuil2!$A$64:$A$70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Feuil2!$B$64:$B$70</c:f>
              <c:numCache>
                <c:formatCode>General</c:formatCode>
                <c:ptCount val="7"/>
                <c:pt idx="0">
                  <c:v>181</c:v>
                </c:pt>
                <c:pt idx="1">
                  <c:v>150</c:v>
                </c:pt>
                <c:pt idx="2">
                  <c:v>65</c:v>
                </c:pt>
                <c:pt idx="3">
                  <c:v>56</c:v>
                </c:pt>
                <c:pt idx="4">
                  <c:v>13</c:v>
                </c:pt>
                <c:pt idx="5">
                  <c:v>3</c:v>
                </c:pt>
                <c:pt idx="6">
                  <c:v>0</c:v>
                </c:pt>
              </c:numCache>
            </c:numRef>
          </c:val>
        </c:ser>
        <c:ser>
          <c:idx val="1"/>
          <c:order val="1"/>
          <c:tx>
            <c:strRef>
              <c:f>Feuil2!$C$62:$C$63</c:f>
              <c:strCache>
                <c:ptCount val="1"/>
                <c:pt idx="0">
                  <c:v>1T2017</c:v>
                </c:pt>
              </c:strCache>
            </c:strRef>
          </c:tx>
          <c:invertIfNegative val="0"/>
          <c:cat>
            <c:strRef>
              <c:f>Feuil2!$A$64:$A$70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Feuil2!$C$64:$C$70</c:f>
              <c:numCache>
                <c:formatCode>General</c:formatCode>
                <c:ptCount val="7"/>
                <c:pt idx="0">
                  <c:v>221</c:v>
                </c:pt>
                <c:pt idx="1">
                  <c:v>258</c:v>
                </c:pt>
                <c:pt idx="2">
                  <c:v>66</c:v>
                </c:pt>
                <c:pt idx="3">
                  <c:v>58</c:v>
                </c:pt>
                <c:pt idx="4">
                  <c:v>15</c:v>
                </c:pt>
                <c:pt idx="5">
                  <c:v>0</c:v>
                </c:pt>
                <c:pt idx="6">
                  <c:v>0</c:v>
                </c:pt>
              </c:numCache>
            </c:numRef>
          </c:val>
        </c:ser>
        <c:ser>
          <c:idx val="2"/>
          <c:order val="2"/>
          <c:tx>
            <c:strRef>
              <c:f>Feuil2!$D$62:$D$63</c:f>
              <c:strCache>
                <c:ptCount val="1"/>
                <c:pt idx="0">
                  <c:v>2T2017</c:v>
                </c:pt>
              </c:strCache>
            </c:strRef>
          </c:tx>
          <c:invertIfNegative val="0"/>
          <c:cat>
            <c:strRef>
              <c:f>Feuil2!$A$64:$A$70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Feuil2!$D$64:$D$70</c:f>
              <c:numCache>
                <c:formatCode>General</c:formatCode>
                <c:ptCount val="7"/>
                <c:pt idx="0">
                  <c:v>237</c:v>
                </c:pt>
                <c:pt idx="1">
                  <c:v>154</c:v>
                </c:pt>
                <c:pt idx="2">
                  <c:v>65</c:v>
                </c:pt>
                <c:pt idx="3">
                  <c:v>99</c:v>
                </c:pt>
                <c:pt idx="4">
                  <c:v>0</c:v>
                </c:pt>
                <c:pt idx="5">
                  <c:v>0</c:v>
                </c:pt>
                <c:pt idx="6">
                  <c:v>0</c:v>
                </c:pt>
              </c:numCache>
            </c:numRef>
          </c:val>
        </c:ser>
        <c:ser>
          <c:idx val="3"/>
          <c:order val="3"/>
          <c:tx>
            <c:strRef>
              <c:f>Feuil2!$E$62:$E$63</c:f>
              <c:strCache>
                <c:ptCount val="1"/>
                <c:pt idx="0">
                  <c:v>3T2017</c:v>
                </c:pt>
              </c:strCache>
            </c:strRef>
          </c:tx>
          <c:invertIfNegative val="0"/>
          <c:cat>
            <c:strRef>
              <c:f>Feuil2!$A$64:$A$70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Feuil2!$E$64:$E$70</c:f>
              <c:numCache>
                <c:formatCode>General</c:formatCode>
                <c:ptCount val="7"/>
                <c:pt idx="0">
                  <c:v>175</c:v>
                </c:pt>
                <c:pt idx="1">
                  <c:v>137</c:v>
                </c:pt>
                <c:pt idx="2">
                  <c:v>52</c:v>
                </c:pt>
                <c:pt idx="3">
                  <c:v>62</c:v>
                </c:pt>
                <c:pt idx="4">
                  <c:v>1</c:v>
                </c:pt>
                <c:pt idx="5">
                  <c:v>0</c:v>
                </c:pt>
                <c:pt idx="6">
                  <c:v>0</c:v>
                </c:pt>
              </c:numCache>
            </c:numRef>
          </c:val>
        </c:ser>
        <c:ser>
          <c:idx val="4"/>
          <c:order val="4"/>
          <c:tx>
            <c:strRef>
              <c:f>Feuil2!$F$62:$F$63</c:f>
              <c:strCache>
                <c:ptCount val="1"/>
                <c:pt idx="0">
                  <c:v>4T2017</c:v>
                </c:pt>
              </c:strCache>
            </c:strRef>
          </c:tx>
          <c:invertIfNegative val="0"/>
          <c:cat>
            <c:strRef>
              <c:f>Feuil2!$A$64:$A$70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Feuil2!$F$64:$F$70</c:f>
              <c:numCache>
                <c:formatCode>General</c:formatCode>
                <c:ptCount val="7"/>
                <c:pt idx="0">
                  <c:v>168</c:v>
                </c:pt>
                <c:pt idx="1">
                  <c:v>80</c:v>
                </c:pt>
                <c:pt idx="2">
                  <c:v>37</c:v>
                </c:pt>
                <c:pt idx="3">
                  <c:v>47</c:v>
                </c:pt>
                <c:pt idx="4">
                  <c:v>0</c:v>
                </c:pt>
                <c:pt idx="5">
                  <c:v>0</c:v>
                </c:pt>
                <c:pt idx="6">
                  <c:v>0</c:v>
                </c:pt>
              </c:numCache>
            </c:numRef>
          </c:val>
        </c:ser>
        <c:dLbls>
          <c:showLegendKey val="0"/>
          <c:showVal val="0"/>
          <c:showCatName val="0"/>
          <c:showSerName val="0"/>
          <c:showPercent val="0"/>
          <c:showBubbleSize val="0"/>
        </c:dLbls>
        <c:gapWidth val="150"/>
        <c:shape val="cylinder"/>
        <c:axId val="501625216"/>
        <c:axId val="501626752"/>
        <c:axId val="0"/>
      </c:bar3DChart>
      <c:catAx>
        <c:axId val="501625216"/>
        <c:scaling>
          <c:orientation val="minMax"/>
        </c:scaling>
        <c:delete val="0"/>
        <c:axPos val="b"/>
        <c:majorTickMark val="out"/>
        <c:minorTickMark val="none"/>
        <c:tickLblPos val="nextTo"/>
        <c:txPr>
          <a:bodyPr/>
          <a:lstStyle/>
          <a:p>
            <a:pPr>
              <a:defRPr sz="800"/>
            </a:pPr>
            <a:endParaRPr lang="fr-FR"/>
          </a:p>
        </c:txPr>
        <c:crossAx val="501626752"/>
        <c:crosses val="autoZero"/>
        <c:auto val="1"/>
        <c:lblAlgn val="ctr"/>
        <c:lblOffset val="100"/>
        <c:noMultiLvlLbl val="0"/>
      </c:catAx>
      <c:valAx>
        <c:axId val="501626752"/>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501625216"/>
        <c:crosses val="autoZero"/>
        <c:crossBetween val="between"/>
      </c:valAx>
    </c:plotArea>
    <c:legend>
      <c:legendPos val="r"/>
      <c:overlay val="0"/>
      <c:txPr>
        <a:bodyPr/>
        <a:lstStyle/>
        <a:p>
          <a:pPr>
            <a:defRPr sz="800"/>
          </a:pPr>
          <a:endParaRPr lang="fr-FR"/>
        </a:p>
      </c:txPr>
    </c:legend>
    <c:plotVisOnly val="1"/>
    <c:dispBlanksAs val="gap"/>
    <c:showDLblsOverMax val="0"/>
  </c:chart>
  <c:spPr>
    <a:ln w="28575"/>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Feuil2!$C$34:$C$35</c:f>
              <c:strCache>
                <c:ptCount val="1"/>
                <c:pt idx="0">
                  <c:v>4T2016</c:v>
                </c:pt>
              </c:strCache>
            </c:strRef>
          </c:tx>
          <c:invertIfNegative val="0"/>
          <c:cat>
            <c:strRef>
              <c:f>Feuil2!$B$36:$B$41</c:f>
              <c:strCache>
                <c:ptCount val="6"/>
                <c:pt idx="0">
                  <c:v>Centrafrique</c:v>
                </c:pt>
                <c:pt idx="1">
                  <c:v>Pays d'Afrique</c:v>
                </c:pt>
                <c:pt idx="2">
                  <c:v>Pays d'Europe</c:v>
                </c:pt>
                <c:pt idx="3">
                  <c:v>Pays d'Asie</c:v>
                </c:pt>
                <c:pt idx="4">
                  <c:v>Pays d'Amérique</c:v>
                </c:pt>
                <c:pt idx="5">
                  <c:v>Pays du Proche Orient</c:v>
                </c:pt>
              </c:strCache>
            </c:strRef>
          </c:cat>
          <c:val>
            <c:numRef>
              <c:f>Feuil2!$C$36:$C$41</c:f>
              <c:numCache>
                <c:formatCode>General</c:formatCode>
                <c:ptCount val="6"/>
                <c:pt idx="0">
                  <c:v>224</c:v>
                </c:pt>
                <c:pt idx="1">
                  <c:v>22</c:v>
                </c:pt>
                <c:pt idx="2">
                  <c:v>9</c:v>
                </c:pt>
                <c:pt idx="3">
                  <c:v>14</c:v>
                </c:pt>
                <c:pt idx="4">
                  <c:v>0</c:v>
                </c:pt>
                <c:pt idx="5">
                  <c:v>0</c:v>
                </c:pt>
              </c:numCache>
            </c:numRef>
          </c:val>
        </c:ser>
        <c:ser>
          <c:idx val="1"/>
          <c:order val="1"/>
          <c:tx>
            <c:strRef>
              <c:f>Feuil2!$D$34:$D$35</c:f>
              <c:strCache>
                <c:ptCount val="1"/>
                <c:pt idx="0">
                  <c:v>1T2017</c:v>
                </c:pt>
              </c:strCache>
            </c:strRef>
          </c:tx>
          <c:invertIfNegative val="0"/>
          <c:cat>
            <c:strRef>
              <c:f>Feuil2!$B$36:$B$41</c:f>
              <c:strCache>
                <c:ptCount val="6"/>
                <c:pt idx="0">
                  <c:v>Centrafrique</c:v>
                </c:pt>
                <c:pt idx="1">
                  <c:v>Pays d'Afrique</c:v>
                </c:pt>
                <c:pt idx="2">
                  <c:v>Pays d'Europe</c:v>
                </c:pt>
                <c:pt idx="3">
                  <c:v>Pays d'Asie</c:v>
                </c:pt>
                <c:pt idx="4">
                  <c:v>Pays d'Amérique</c:v>
                </c:pt>
                <c:pt idx="5">
                  <c:v>Pays du Proche Orient</c:v>
                </c:pt>
              </c:strCache>
            </c:strRef>
          </c:cat>
          <c:val>
            <c:numRef>
              <c:f>Feuil2!$D$36:$D$41</c:f>
              <c:numCache>
                <c:formatCode>General</c:formatCode>
                <c:ptCount val="6"/>
                <c:pt idx="0">
                  <c:v>313</c:v>
                </c:pt>
                <c:pt idx="1">
                  <c:v>56</c:v>
                </c:pt>
                <c:pt idx="2">
                  <c:v>5</c:v>
                </c:pt>
                <c:pt idx="3">
                  <c:v>8</c:v>
                </c:pt>
                <c:pt idx="4">
                  <c:v>0</c:v>
                </c:pt>
                <c:pt idx="5">
                  <c:v>4</c:v>
                </c:pt>
              </c:numCache>
            </c:numRef>
          </c:val>
        </c:ser>
        <c:ser>
          <c:idx val="2"/>
          <c:order val="2"/>
          <c:tx>
            <c:strRef>
              <c:f>Feuil2!$E$34:$E$35</c:f>
              <c:strCache>
                <c:ptCount val="1"/>
                <c:pt idx="0">
                  <c:v>2T2017</c:v>
                </c:pt>
              </c:strCache>
            </c:strRef>
          </c:tx>
          <c:invertIfNegative val="0"/>
          <c:cat>
            <c:strRef>
              <c:f>Feuil2!$B$36:$B$41</c:f>
              <c:strCache>
                <c:ptCount val="6"/>
                <c:pt idx="0">
                  <c:v>Centrafrique</c:v>
                </c:pt>
                <c:pt idx="1">
                  <c:v>Pays d'Afrique</c:v>
                </c:pt>
                <c:pt idx="2">
                  <c:v>Pays d'Europe</c:v>
                </c:pt>
                <c:pt idx="3">
                  <c:v>Pays d'Asie</c:v>
                </c:pt>
                <c:pt idx="4">
                  <c:v>Pays d'Amérique</c:v>
                </c:pt>
                <c:pt idx="5">
                  <c:v>Pays du Proche Orient</c:v>
                </c:pt>
              </c:strCache>
            </c:strRef>
          </c:cat>
          <c:val>
            <c:numRef>
              <c:f>Feuil2!$E$36:$E$41</c:f>
              <c:numCache>
                <c:formatCode>General</c:formatCode>
                <c:ptCount val="6"/>
                <c:pt idx="0">
                  <c:v>301</c:v>
                </c:pt>
                <c:pt idx="1">
                  <c:v>42</c:v>
                </c:pt>
                <c:pt idx="2">
                  <c:v>11</c:v>
                </c:pt>
                <c:pt idx="3">
                  <c:v>8</c:v>
                </c:pt>
                <c:pt idx="4">
                  <c:v>2</c:v>
                </c:pt>
                <c:pt idx="5">
                  <c:v>2</c:v>
                </c:pt>
              </c:numCache>
            </c:numRef>
          </c:val>
        </c:ser>
        <c:ser>
          <c:idx val="3"/>
          <c:order val="3"/>
          <c:tx>
            <c:strRef>
              <c:f>Feuil2!$F$34:$F$35</c:f>
              <c:strCache>
                <c:ptCount val="1"/>
                <c:pt idx="0">
                  <c:v>3T2017</c:v>
                </c:pt>
              </c:strCache>
            </c:strRef>
          </c:tx>
          <c:invertIfNegative val="0"/>
          <c:cat>
            <c:strRef>
              <c:f>Feuil2!$B$36:$B$41</c:f>
              <c:strCache>
                <c:ptCount val="6"/>
                <c:pt idx="0">
                  <c:v>Centrafrique</c:v>
                </c:pt>
                <c:pt idx="1">
                  <c:v>Pays d'Afrique</c:v>
                </c:pt>
                <c:pt idx="2">
                  <c:v>Pays d'Europe</c:v>
                </c:pt>
                <c:pt idx="3">
                  <c:v>Pays d'Asie</c:v>
                </c:pt>
                <c:pt idx="4">
                  <c:v>Pays d'Amérique</c:v>
                </c:pt>
                <c:pt idx="5">
                  <c:v>Pays du Proche Orient</c:v>
                </c:pt>
              </c:strCache>
            </c:strRef>
          </c:cat>
          <c:val>
            <c:numRef>
              <c:f>Feuil2!$F$36:$F$41</c:f>
              <c:numCache>
                <c:formatCode>General</c:formatCode>
                <c:ptCount val="6"/>
                <c:pt idx="0">
                  <c:v>282</c:v>
                </c:pt>
                <c:pt idx="1">
                  <c:v>41</c:v>
                </c:pt>
                <c:pt idx="2">
                  <c:v>10</c:v>
                </c:pt>
                <c:pt idx="3">
                  <c:v>5</c:v>
                </c:pt>
                <c:pt idx="4">
                  <c:v>1</c:v>
                </c:pt>
                <c:pt idx="5">
                  <c:v>1</c:v>
                </c:pt>
              </c:numCache>
            </c:numRef>
          </c:val>
        </c:ser>
        <c:ser>
          <c:idx val="4"/>
          <c:order val="4"/>
          <c:tx>
            <c:strRef>
              <c:f>Feuil2!$G$34:$G$35</c:f>
              <c:strCache>
                <c:ptCount val="1"/>
                <c:pt idx="0">
                  <c:v>4T2017</c:v>
                </c:pt>
              </c:strCache>
            </c:strRef>
          </c:tx>
          <c:invertIfNegative val="0"/>
          <c:cat>
            <c:strRef>
              <c:f>Feuil2!$B$36:$B$41</c:f>
              <c:strCache>
                <c:ptCount val="6"/>
                <c:pt idx="0">
                  <c:v>Centrafrique</c:v>
                </c:pt>
                <c:pt idx="1">
                  <c:v>Pays d'Afrique</c:v>
                </c:pt>
                <c:pt idx="2">
                  <c:v>Pays d'Europe</c:v>
                </c:pt>
                <c:pt idx="3">
                  <c:v>Pays d'Asie</c:v>
                </c:pt>
                <c:pt idx="4">
                  <c:v>Pays d'Amérique</c:v>
                </c:pt>
                <c:pt idx="5">
                  <c:v>Pays du Proche Orient</c:v>
                </c:pt>
              </c:strCache>
            </c:strRef>
          </c:cat>
          <c:val>
            <c:numRef>
              <c:f>Feuil2!$G$36:$G$41</c:f>
              <c:numCache>
                <c:formatCode>General</c:formatCode>
                <c:ptCount val="6"/>
                <c:pt idx="0">
                  <c:v>236</c:v>
                </c:pt>
                <c:pt idx="1">
                  <c:v>44</c:v>
                </c:pt>
                <c:pt idx="2">
                  <c:v>6</c:v>
                </c:pt>
                <c:pt idx="3">
                  <c:v>3</c:v>
                </c:pt>
                <c:pt idx="4">
                  <c:v>1</c:v>
                </c:pt>
                <c:pt idx="5">
                  <c:v>4</c:v>
                </c:pt>
              </c:numCache>
            </c:numRef>
          </c:val>
        </c:ser>
        <c:dLbls>
          <c:showLegendKey val="0"/>
          <c:showVal val="0"/>
          <c:showCatName val="0"/>
          <c:showSerName val="0"/>
          <c:showPercent val="0"/>
          <c:showBubbleSize val="0"/>
        </c:dLbls>
        <c:gapWidth val="150"/>
        <c:shape val="cylinder"/>
        <c:axId val="501974144"/>
        <c:axId val="501975680"/>
        <c:axId val="0"/>
      </c:bar3DChart>
      <c:catAx>
        <c:axId val="501974144"/>
        <c:scaling>
          <c:orientation val="minMax"/>
        </c:scaling>
        <c:delete val="0"/>
        <c:axPos val="b"/>
        <c:majorTickMark val="out"/>
        <c:minorTickMark val="none"/>
        <c:tickLblPos val="nextTo"/>
        <c:txPr>
          <a:bodyPr/>
          <a:lstStyle/>
          <a:p>
            <a:pPr>
              <a:defRPr sz="800"/>
            </a:pPr>
            <a:endParaRPr lang="fr-FR"/>
          </a:p>
        </c:txPr>
        <c:crossAx val="501975680"/>
        <c:crosses val="autoZero"/>
        <c:auto val="1"/>
        <c:lblAlgn val="ctr"/>
        <c:lblOffset val="100"/>
        <c:noMultiLvlLbl val="0"/>
      </c:catAx>
      <c:valAx>
        <c:axId val="501975680"/>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501974144"/>
        <c:crosses val="autoZero"/>
        <c:crossBetween val="between"/>
      </c:valAx>
    </c:plotArea>
    <c:legend>
      <c:legendPos val="r"/>
      <c:overlay val="0"/>
      <c:txPr>
        <a:bodyPr/>
        <a:lstStyle/>
        <a:p>
          <a:pPr>
            <a:defRPr sz="800"/>
          </a:pPr>
          <a:endParaRPr lang="fr-FR"/>
        </a:p>
      </c:txPr>
    </c:legend>
    <c:plotVisOnly val="1"/>
    <c:dispBlanksAs val="gap"/>
    <c:showDLblsOverMax val="0"/>
  </c:chart>
  <c:spPr>
    <a:ln w="28575"/>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Feuil2!$B$106</c:f>
              <c:strCache>
                <c:ptCount val="1"/>
                <c:pt idx="0">
                  <c:v>4T2016</c:v>
                </c:pt>
              </c:strCache>
            </c:strRef>
          </c:tx>
          <c:invertIfNegative val="0"/>
          <c:cat>
            <c:strRef>
              <c:f>Feuil2!$A$107:$A$115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Feuil2!$B$107:$B$115</c:f>
              <c:numCache>
                <c:formatCode>General</c:formatCode>
                <c:ptCount val="9"/>
                <c:pt idx="0">
                  <c:v>47</c:v>
                </c:pt>
                <c:pt idx="1">
                  <c:v>29</c:v>
                </c:pt>
                <c:pt idx="2">
                  <c:v>11</c:v>
                </c:pt>
                <c:pt idx="3">
                  <c:v>10</c:v>
                </c:pt>
                <c:pt idx="4">
                  <c:v>21</c:v>
                </c:pt>
                <c:pt idx="5">
                  <c:v>2</c:v>
                </c:pt>
                <c:pt idx="6">
                  <c:v>3</c:v>
                </c:pt>
                <c:pt idx="7">
                  <c:v>9</c:v>
                </c:pt>
                <c:pt idx="8">
                  <c:v>88</c:v>
                </c:pt>
              </c:numCache>
            </c:numRef>
          </c:val>
        </c:ser>
        <c:ser>
          <c:idx val="1"/>
          <c:order val="1"/>
          <c:tx>
            <c:strRef>
              <c:f>Feuil2!$C$106</c:f>
              <c:strCache>
                <c:ptCount val="1"/>
                <c:pt idx="0">
                  <c:v>1T2017</c:v>
                </c:pt>
              </c:strCache>
            </c:strRef>
          </c:tx>
          <c:invertIfNegative val="0"/>
          <c:cat>
            <c:strRef>
              <c:f>Feuil2!$A$107:$A$115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Feuil2!$C$107:$C$115</c:f>
              <c:numCache>
                <c:formatCode>General</c:formatCode>
                <c:ptCount val="9"/>
                <c:pt idx="0">
                  <c:v>74</c:v>
                </c:pt>
                <c:pt idx="1">
                  <c:v>50</c:v>
                </c:pt>
                <c:pt idx="2">
                  <c:v>31</c:v>
                </c:pt>
                <c:pt idx="3">
                  <c:v>23</c:v>
                </c:pt>
                <c:pt idx="4">
                  <c:v>30</c:v>
                </c:pt>
                <c:pt idx="5">
                  <c:v>13</c:v>
                </c:pt>
                <c:pt idx="6">
                  <c:v>4</c:v>
                </c:pt>
                <c:pt idx="7">
                  <c:v>21</c:v>
                </c:pt>
                <c:pt idx="8">
                  <c:v>94</c:v>
                </c:pt>
              </c:numCache>
            </c:numRef>
          </c:val>
        </c:ser>
        <c:ser>
          <c:idx val="2"/>
          <c:order val="2"/>
          <c:tx>
            <c:strRef>
              <c:f>Feuil2!$D$106</c:f>
              <c:strCache>
                <c:ptCount val="1"/>
                <c:pt idx="0">
                  <c:v>2T2017</c:v>
                </c:pt>
              </c:strCache>
            </c:strRef>
          </c:tx>
          <c:invertIfNegative val="0"/>
          <c:cat>
            <c:strRef>
              <c:f>Feuil2!$A$107:$A$115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Feuil2!$D$107:$D$115</c:f>
              <c:numCache>
                <c:formatCode>General</c:formatCode>
                <c:ptCount val="9"/>
                <c:pt idx="0">
                  <c:v>67</c:v>
                </c:pt>
                <c:pt idx="1">
                  <c:v>40</c:v>
                </c:pt>
                <c:pt idx="2">
                  <c:v>22</c:v>
                </c:pt>
                <c:pt idx="3">
                  <c:v>15</c:v>
                </c:pt>
                <c:pt idx="4">
                  <c:v>40</c:v>
                </c:pt>
                <c:pt idx="5">
                  <c:v>6</c:v>
                </c:pt>
                <c:pt idx="6">
                  <c:v>4</c:v>
                </c:pt>
                <c:pt idx="7">
                  <c:v>16</c:v>
                </c:pt>
                <c:pt idx="8">
                  <c:v>107</c:v>
                </c:pt>
              </c:numCache>
            </c:numRef>
          </c:val>
        </c:ser>
        <c:ser>
          <c:idx val="3"/>
          <c:order val="3"/>
          <c:tx>
            <c:strRef>
              <c:f>Feuil2!$E$106</c:f>
              <c:strCache>
                <c:ptCount val="1"/>
                <c:pt idx="0">
                  <c:v>3T2017</c:v>
                </c:pt>
              </c:strCache>
            </c:strRef>
          </c:tx>
          <c:invertIfNegative val="0"/>
          <c:cat>
            <c:strRef>
              <c:f>Feuil2!$A$107:$A$115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Feuil2!$E$107:$E$115</c:f>
              <c:numCache>
                <c:formatCode>General</c:formatCode>
                <c:ptCount val="9"/>
                <c:pt idx="0">
                  <c:v>64</c:v>
                </c:pt>
                <c:pt idx="1">
                  <c:v>38</c:v>
                </c:pt>
                <c:pt idx="2">
                  <c:v>22</c:v>
                </c:pt>
                <c:pt idx="3">
                  <c:v>20</c:v>
                </c:pt>
                <c:pt idx="4">
                  <c:v>29</c:v>
                </c:pt>
                <c:pt idx="5">
                  <c:v>8</c:v>
                </c:pt>
                <c:pt idx="6">
                  <c:v>3</c:v>
                </c:pt>
                <c:pt idx="7">
                  <c:v>19</c:v>
                </c:pt>
                <c:pt idx="8">
                  <c:v>87</c:v>
                </c:pt>
              </c:numCache>
            </c:numRef>
          </c:val>
        </c:ser>
        <c:ser>
          <c:idx val="4"/>
          <c:order val="4"/>
          <c:tx>
            <c:strRef>
              <c:f>Feuil2!$F$106</c:f>
              <c:strCache>
                <c:ptCount val="1"/>
                <c:pt idx="0">
                  <c:v>4T2017</c:v>
                </c:pt>
              </c:strCache>
            </c:strRef>
          </c:tx>
          <c:invertIfNegative val="0"/>
          <c:cat>
            <c:strRef>
              <c:f>Feuil2!$A$107:$A$115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Feuil2!$F$107:$F$115</c:f>
              <c:numCache>
                <c:formatCode>General</c:formatCode>
                <c:ptCount val="9"/>
                <c:pt idx="0">
                  <c:v>75</c:v>
                </c:pt>
                <c:pt idx="1">
                  <c:v>38</c:v>
                </c:pt>
                <c:pt idx="2">
                  <c:v>27</c:v>
                </c:pt>
                <c:pt idx="3">
                  <c:v>11</c:v>
                </c:pt>
                <c:pt idx="4">
                  <c:v>19</c:v>
                </c:pt>
                <c:pt idx="5">
                  <c:v>8</c:v>
                </c:pt>
                <c:pt idx="6">
                  <c:v>8</c:v>
                </c:pt>
                <c:pt idx="7">
                  <c:v>7</c:v>
                </c:pt>
                <c:pt idx="8">
                  <c:v>57</c:v>
                </c:pt>
              </c:numCache>
            </c:numRef>
          </c:val>
        </c:ser>
        <c:dLbls>
          <c:showLegendKey val="0"/>
          <c:showVal val="0"/>
          <c:showCatName val="0"/>
          <c:showSerName val="0"/>
          <c:showPercent val="0"/>
          <c:showBubbleSize val="0"/>
        </c:dLbls>
        <c:gapWidth val="150"/>
        <c:shape val="cylinder"/>
        <c:axId val="501831552"/>
        <c:axId val="501833088"/>
        <c:axId val="0"/>
      </c:bar3DChart>
      <c:catAx>
        <c:axId val="501831552"/>
        <c:scaling>
          <c:orientation val="minMax"/>
        </c:scaling>
        <c:delete val="0"/>
        <c:axPos val="b"/>
        <c:majorTickMark val="out"/>
        <c:minorTickMark val="none"/>
        <c:tickLblPos val="nextTo"/>
        <c:txPr>
          <a:bodyPr/>
          <a:lstStyle/>
          <a:p>
            <a:pPr>
              <a:defRPr sz="800"/>
            </a:pPr>
            <a:endParaRPr lang="fr-FR"/>
          </a:p>
        </c:txPr>
        <c:crossAx val="501833088"/>
        <c:crosses val="autoZero"/>
        <c:auto val="1"/>
        <c:lblAlgn val="ctr"/>
        <c:lblOffset val="100"/>
        <c:noMultiLvlLbl val="0"/>
      </c:catAx>
      <c:valAx>
        <c:axId val="501833088"/>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501831552"/>
        <c:crosses val="autoZero"/>
        <c:crossBetween val="between"/>
      </c:valAx>
    </c:plotArea>
    <c:legend>
      <c:legendPos val="r"/>
      <c:overlay val="0"/>
      <c:txPr>
        <a:bodyPr/>
        <a:lstStyle/>
        <a:p>
          <a:pPr>
            <a:defRPr sz="800"/>
          </a:pPr>
          <a:endParaRPr lang="fr-FR"/>
        </a:p>
      </c:txPr>
    </c:legend>
    <c:plotVisOnly val="1"/>
    <c:dispBlanksAs val="gap"/>
    <c:showDLblsOverMax val="0"/>
  </c:chart>
  <c:spPr>
    <a:ln w="28575"/>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Feuil2!$J$62:$J$63</c:f>
              <c:strCache>
                <c:ptCount val="1"/>
                <c:pt idx="0">
                  <c:v>4T2016</c:v>
                </c:pt>
              </c:strCache>
            </c:strRef>
          </c:tx>
          <c:invertIfNegative val="0"/>
          <c:cat>
            <c:multiLvlStrRef>
              <c:f>Feuil2!$H$64:$I$69</c:f>
              <c:multiLvlStrCache>
                <c:ptCount val="6"/>
                <c:lvl>
                  <c:pt idx="0">
                    <c:v>F</c:v>
                  </c:pt>
                  <c:pt idx="1">
                    <c:v>H</c:v>
                  </c:pt>
                  <c:pt idx="2">
                    <c:v>F</c:v>
                  </c:pt>
                  <c:pt idx="3">
                    <c:v>H</c:v>
                  </c:pt>
                  <c:pt idx="4">
                    <c:v>F</c:v>
                  </c:pt>
                  <c:pt idx="5">
                    <c:v>H</c:v>
                  </c:pt>
                </c:lvl>
                <c:lvl>
                  <c:pt idx="0">
                    <c:v>18-35 ans</c:v>
                  </c:pt>
                  <c:pt idx="2">
                    <c:v>35-60 ans</c:v>
                  </c:pt>
                  <c:pt idx="4">
                    <c:v>Plus de 60 ans</c:v>
                  </c:pt>
                </c:lvl>
              </c:multiLvlStrCache>
            </c:multiLvlStrRef>
          </c:cat>
          <c:val>
            <c:numRef>
              <c:f>Feuil2!$J$64:$J$69</c:f>
              <c:numCache>
                <c:formatCode>General</c:formatCode>
                <c:ptCount val="6"/>
                <c:pt idx="0">
                  <c:v>30</c:v>
                </c:pt>
                <c:pt idx="1">
                  <c:v>99</c:v>
                </c:pt>
                <c:pt idx="2">
                  <c:v>24</c:v>
                </c:pt>
                <c:pt idx="3">
                  <c:v>101</c:v>
                </c:pt>
                <c:pt idx="4">
                  <c:v>2</c:v>
                </c:pt>
                <c:pt idx="5">
                  <c:v>13</c:v>
                </c:pt>
              </c:numCache>
            </c:numRef>
          </c:val>
        </c:ser>
        <c:ser>
          <c:idx val="1"/>
          <c:order val="1"/>
          <c:tx>
            <c:strRef>
              <c:f>Feuil2!$K$62:$K$63</c:f>
              <c:strCache>
                <c:ptCount val="1"/>
                <c:pt idx="0">
                  <c:v>1T2017</c:v>
                </c:pt>
              </c:strCache>
            </c:strRef>
          </c:tx>
          <c:invertIfNegative val="0"/>
          <c:cat>
            <c:multiLvlStrRef>
              <c:f>Feuil2!$H$64:$I$69</c:f>
              <c:multiLvlStrCache>
                <c:ptCount val="6"/>
                <c:lvl>
                  <c:pt idx="0">
                    <c:v>F</c:v>
                  </c:pt>
                  <c:pt idx="1">
                    <c:v>H</c:v>
                  </c:pt>
                  <c:pt idx="2">
                    <c:v>F</c:v>
                  </c:pt>
                  <c:pt idx="3">
                    <c:v>H</c:v>
                  </c:pt>
                  <c:pt idx="4">
                    <c:v>F</c:v>
                  </c:pt>
                  <c:pt idx="5">
                    <c:v>H</c:v>
                  </c:pt>
                </c:lvl>
                <c:lvl>
                  <c:pt idx="0">
                    <c:v>18-35 ans</c:v>
                  </c:pt>
                  <c:pt idx="2">
                    <c:v>35-60 ans</c:v>
                  </c:pt>
                  <c:pt idx="4">
                    <c:v>Plus de 60 ans</c:v>
                  </c:pt>
                </c:lvl>
              </c:multiLvlStrCache>
            </c:multiLvlStrRef>
          </c:cat>
          <c:val>
            <c:numRef>
              <c:f>Feuil2!$K$64:$K$69</c:f>
              <c:numCache>
                <c:formatCode>General</c:formatCode>
                <c:ptCount val="6"/>
                <c:pt idx="0">
                  <c:v>24</c:v>
                </c:pt>
                <c:pt idx="1">
                  <c:v>78</c:v>
                </c:pt>
                <c:pt idx="2">
                  <c:v>46</c:v>
                </c:pt>
                <c:pt idx="3">
                  <c:v>210</c:v>
                </c:pt>
                <c:pt idx="4">
                  <c:v>8</c:v>
                </c:pt>
                <c:pt idx="5">
                  <c:v>20</c:v>
                </c:pt>
              </c:numCache>
            </c:numRef>
          </c:val>
        </c:ser>
        <c:ser>
          <c:idx val="2"/>
          <c:order val="2"/>
          <c:tx>
            <c:strRef>
              <c:f>Feuil2!$L$62:$L$63</c:f>
              <c:strCache>
                <c:ptCount val="1"/>
                <c:pt idx="0">
                  <c:v>2T2017</c:v>
                </c:pt>
              </c:strCache>
            </c:strRef>
          </c:tx>
          <c:invertIfNegative val="0"/>
          <c:cat>
            <c:multiLvlStrRef>
              <c:f>Feuil2!$H$64:$I$69</c:f>
              <c:multiLvlStrCache>
                <c:ptCount val="6"/>
                <c:lvl>
                  <c:pt idx="0">
                    <c:v>F</c:v>
                  </c:pt>
                  <c:pt idx="1">
                    <c:v>H</c:v>
                  </c:pt>
                  <c:pt idx="2">
                    <c:v>F</c:v>
                  </c:pt>
                  <c:pt idx="3">
                    <c:v>H</c:v>
                  </c:pt>
                  <c:pt idx="4">
                    <c:v>F</c:v>
                  </c:pt>
                  <c:pt idx="5">
                    <c:v>H</c:v>
                  </c:pt>
                </c:lvl>
                <c:lvl>
                  <c:pt idx="0">
                    <c:v>18-35 ans</c:v>
                  </c:pt>
                  <c:pt idx="2">
                    <c:v>35-60 ans</c:v>
                  </c:pt>
                  <c:pt idx="4">
                    <c:v>Plus de 60 ans</c:v>
                  </c:pt>
                </c:lvl>
              </c:multiLvlStrCache>
            </c:multiLvlStrRef>
          </c:cat>
          <c:val>
            <c:numRef>
              <c:f>Feuil2!$L$64:$L$69</c:f>
              <c:numCache>
                <c:formatCode>General</c:formatCode>
                <c:ptCount val="6"/>
                <c:pt idx="0">
                  <c:v>24</c:v>
                </c:pt>
                <c:pt idx="1">
                  <c:v>99</c:v>
                </c:pt>
                <c:pt idx="2">
                  <c:v>46</c:v>
                </c:pt>
                <c:pt idx="3">
                  <c:v>173</c:v>
                </c:pt>
                <c:pt idx="4">
                  <c:v>6</c:v>
                </c:pt>
                <c:pt idx="5">
                  <c:v>18</c:v>
                </c:pt>
              </c:numCache>
            </c:numRef>
          </c:val>
        </c:ser>
        <c:ser>
          <c:idx val="3"/>
          <c:order val="3"/>
          <c:tx>
            <c:strRef>
              <c:f>Feuil2!$M$62:$M$63</c:f>
              <c:strCache>
                <c:ptCount val="1"/>
                <c:pt idx="0">
                  <c:v>3T2017</c:v>
                </c:pt>
              </c:strCache>
            </c:strRef>
          </c:tx>
          <c:invertIfNegative val="0"/>
          <c:cat>
            <c:multiLvlStrRef>
              <c:f>Feuil2!$H$64:$I$69</c:f>
              <c:multiLvlStrCache>
                <c:ptCount val="6"/>
                <c:lvl>
                  <c:pt idx="0">
                    <c:v>F</c:v>
                  </c:pt>
                  <c:pt idx="1">
                    <c:v>H</c:v>
                  </c:pt>
                  <c:pt idx="2">
                    <c:v>F</c:v>
                  </c:pt>
                  <c:pt idx="3">
                    <c:v>H</c:v>
                  </c:pt>
                  <c:pt idx="4">
                    <c:v>F</c:v>
                  </c:pt>
                  <c:pt idx="5">
                    <c:v>H</c:v>
                  </c:pt>
                </c:lvl>
                <c:lvl>
                  <c:pt idx="0">
                    <c:v>18-35 ans</c:v>
                  </c:pt>
                  <c:pt idx="2">
                    <c:v>35-60 ans</c:v>
                  </c:pt>
                  <c:pt idx="4">
                    <c:v>Plus de 60 ans</c:v>
                  </c:pt>
                </c:lvl>
              </c:multiLvlStrCache>
            </c:multiLvlStrRef>
          </c:cat>
          <c:val>
            <c:numRef>
              <c:f>Feuil2!$M$64:$M$69</c:f>
              <c:numCache>
                <c:formatCode>General</c:formatCode>
                <c:ptCount val="6"/>
                <c:pt idx="0">
                  <c:v>26</c:v>
                </c:pt>
                <c:pt idx="1">
                  <c:v>95</c:v>
                </c:pt>
                <c:pt idx="2">
                  <c:v>25</c:v>
                </c:pt>
                <c:pt idx="3">
                  <c:v>171</c:v>
                </c:pt>
                <c:pt idx="4">
                  <c:v>10</c:v>
                </c:pt>
                <c:pt idx="5">
                  <c:v>13</c:v>
                </c:pt>
              </c:numCache>
            </c:numRef>
          </c:val>
        </c:ser>
        <c:ser>
          <c:idx val="4"/>
          <c:order val="4"/>
          <c:tx>
            <c:strRef>
              <c:f>Feuil2!$N$62:$N$63</c:f>
              <c:strCache>
                <c:ptCount val="1"/>
                <c:pt idx="0">
                  <c:v>4T2017</c:v>
                </c:pt>
              </c:strCache>
            </c:strRef>
          </c:tx>
          <c:invertIfNegative val="0"/>
          <c:cat>
            <c:multiLvlStrRef>
              <c:f>Feuil2!$H$64:$I$69</c:f>
              <c:multiLvlStrCache>
                <c:ptCount val="6"/>
                <c:lvl>
                  <c:pt idx="0">
                    <c:v>F</c:v>
                  </c:pt>
                  <c:pt idx="1">
                    <c:v>H</c:v>
                  </c:pt>
                  <c:pt idx="2">
                    <c:v>F</c:v>
                  </c:pt>
                  <c:pt idx="3">
                    <c:v>H</c:v>
                  </c:pt>
                  <c:pt idx="4">
                    <c:v>F</c:v>
                  </c:pt>
                  <c:pt idx="5">
                    <c:v>H</c:v>
                  </c:pt>
                </c:lvl>
                <c:lvl>
                  <c:pt idx="0">
                    <c:v>18-35 ans</c:v>
                  </c:pt>
                  <c:pt idx="2">
                    <c:v>35-60 ans</c:v>
                  </c:pt>
                  <c:pt idx="4">
                    <c:v>Plus de 60 ans</c:v>
                  </c:pt>
                </c:lvl>
              </c:multiLvlStrCache>
            </c:multiLvlStrRef>
          </c:cat>
          <c:val>
            <c:numRef>
              <c:f>Feuil2!$N$64:$N$69</c:f>
              <c:numCache>
                <c:formatCode>General</c:formatCode>
                <c:ptCount val="6"/>
                <c:pt idx="0">
                  <c:v>17</c:v>
                </c:pt>
                <c:pt idx="1">
                  <c:v>82</c:v>
                </c:pt>
                <c:pt idx="2">
                  <c:v>36</c:v>
                </c:pt>
                <c:pt idx="3">
                  <c:v>147</c:v>
                </c:pt>
                <c:pt idx="4">
                  <c:v>2</c:v>
                </c:pt>
                <c:pt idx="5">
                  <c:v>10</c:v>
                </c:pt>
              </c:numCache>
            </c:numRef>
          </c:val>
        </c:ser>
        <c:dLbls>
          <c:showLegendKey val="0"/>
          <c:showVal val="0"/>
          <c:showCatName val="0"/>
          <c:showSerName val="0"/>
          <c:showPercent val="0"/>
          <c:showBubbleSize val="0"/>
        </c:dLbls>
        <c:gapWidth val="150"/>
        <c:axId val="502106368"/>
        <c:axId val="502116352"/>
      </c:barChart>
      <c:catAx>
        <c:axId val="502106368"/>
        <c:scaling>
          <c:orientation val="minMax"/>
        </c:scaling>
        <c:delete val="0"/>
        <c:axPos val="l"/>
        <c:majorTickMark val="out"/>
        <c:minorTickMark val="none"/>
        <c:tickLblPos val="nextTo"/>
        <c:txPr>
          <a:bodyPr/>
          <a:lstStyle/>
          <a:p>
            <a:pPr>
              <a:defRPr sz="800"/>
            </a:pPr>
            <a:endParaRPr lang="fr-FR"/>
          </a:p>
        </c:txPr>
        <c:crossAx val="502116352"/>
        <c:crosses val="autoZero"/>
        <c:auto val="1"/>
        <c:lblAlgn val="ctr"/>
        <c:lblOffset val="100"/>
        <c:noMultiLvlLbl val="0"/>
      </c:catAx>
      <c:valAx>
        <c:axId val="502116352"/>
        <c:scaling>
          <c:orientation val="minMax"/>
        </c:scaling>
        <c:delete val="0"/>
        <c:axPos val="b"/>
        <c:majorGridlines/>
        <c:numFmt formatCode="General" sourceLinked="1"/>
        <c:majorTickMark val="out"/>
        <c:minorTickMark val="none"/>
        <c:tickLblPos val="nextTo"/>
        <c:txPr>
          <a:bodyPr/>
          <a:lstStyle/>
          <a:p>
            <a:pPr>
              <a:defRPr sz="800"/>
            </a:pPr>
            <a:endParaRPr lang="fr-FR"/>
          </a:p>
        </c:txPr>
        <c:crossAx val="502106368"/>
        <c:crosses val="autoZero"/>
        <c:crossBetween val="between"/>
      </c:valAx>
    </c:plotArea>
    <c:legend>
      <c:legendPos val="r"/>
      <c:overlay val="0"/>
      <c:txPr>
        <a:bodyPr/>
        <a:lstStyle/>
        <a:p>
          <a:pPr>
            <a:defRPr sz="800"/>
          </a:pPr>
          <a:endParaRPr lang="fr-FR"/>
        </a:p>
      </c:txPr>
    </c:legend>
    <c:plotVisOnly val="1"/>
    <c:dispBlanksAs val="gap"/>
    <c:showDLblsOverMax val="0"/>
  </c:chart>
  <c:spPr>
    <a:ln w="28575"/>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E74BC-EFCF-4A4D-A0D7-AC16EB5F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60</Words>
  <Characters>336</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NGANA-MYTHON</dc:creator>
  <cp:lastModifiedBy>ICASEES</cp:lastModifiedBy>
  <cp:revision>3</cp:revision>
  <cp:lastPrinted>2017-12-20T10:19:00Z</cp:lastPrinted>
  <dcterms:created xsi:type="dcterms:W3CDTF">2018-05-28T10:02:00Z</dcterms:created>
  <dcterms:modified xsi:type="dcterms:W3CDTF">2018-08-16T10:43:00Z</dcterms:modified>
</cp:coreProperties>
</file>